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F062" w14:textId="2E34D2AA" w:rsidR="00F24236" w:rsidRDefault="00F24236" w:rsidP="006F4FC8">
      <w:pPr>
        <w:pStyle w:val="StandardWeb"/>
        <w:shd w:val="clear" w:color="auto" w:fill="FFFFFF"/>
        <w:spacing w:before="0" w:beforeAutospacing="0" w:after="0" w:afterAutospacing="0" w:line="360" w:lineRule="auto"/>
        <w:ind w:right="1837"/>
        <w:rPr>
          <w:rFonts w:ascii="Arial" w:hAnsi="Arial" w:cs="Arial"/>
          <w:b/>
          <w:sz w:val="28"/>
          <w:szCs w:val="28"/>
        </w:rPr>
      </w:pPr>
      <w:bookmarkStart w:id="0" w:name="_GoBack"/>
      <w:r>
        <w:rPr>
          <w:rFonts w:ascii="Arial" w:hAnsi="Arial" w:cs="Arial"/>
          <w:b/>
          <w:sz w:val="28"/>
          <w:szCs w:val="28"/>
        </w:rPr>
        <w:t>Mario Neuwirth new COO at TGW Mechanics</w:t>
      </w:r>
    </w:p>
    <w:bookmarkEnd w:id="0"/>
    <w:p w14:paraId="34DB2BAD" w14:textId="608432B4" w:rsidR="00F24236" w:rsidRDefault="00F24236" w:rsidP="003549F1">
      <w:pPr>
        <w:pStyle w:val="StandardWeb"/>
        <w:shd w:val="clear" w:color="auto" w:fill="FFFFFF"/>
        <w:spacing w:before="0" w:beforeAutospacing="0" w:after="0" w:afterAutospacing="0" w:line="360" w:lineRule="auto"/>
        <w:ind w:right="1837"/>
        <w:rPr>
          <w:rFonts w:ascii="Arial" w:hAnsi="Arial" w:cs="Arial"/>
          <w:b/>
        </w:rPr>
      </w:pPr>
    </w:p>
    <w:p w14:paraId="443E789E" w14:textId="1EEB53CE" w:rsidR="00666780" w:rsidRDefault="00666780"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TGW Mechanics is the largest production unit of the TGW Group with about 1,200 employees</w:t>
      </w:r>
    </w:p>
    <w:p w14:paraId="28982C1D" w14:textId="69079653" w:rsidR="00323DBA" w:rsidRPr="00323DBA" w:rsidRDefault="00323DBA" w:rsidP="00323DBA">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 xml:space="preserve">In this role, Neuwirth will be responsible for the Engineering, Production, Quality Management, Purchasing </w:t>
      </w:r>
      <w:r w:rsidR="00941E80">
        <w:rPr>
          <w:rFonts w:ascii="Arial" w:hAnsi="Arial" w:cs="Arial"/>
          <w:b/>
        </w:rPr>
        <w:t>and Onsite Assembly departments</w:t>
      </w:r>
    </w:p>
    <w:p w14:paraId="3911B5CA" w14:textId="7D200FA6" w:rsidR="00F24236" w:rsidRPr="004D722E" w:rsidRDefault="00655077"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 xml:space="preserve">Many years of management experience at industrial companies </w:t>
      </w:r>
    </w:p>
    <w:p w14:paraId="78B39D54" w14:textId="77777777" w:rsidR="009A66D4" w:rsidRPr="009A66D4" w:rsidRDefault="009A66D4" w:rsidP="009A66D4">
      <w:pPr>
        <w:pStyle w:val="StandardWeb"/>
        <w:shd w:val="clear" w:color="auto" w:fill="FFFFFF"/>
        <w:spacing w:before="0" w:beforeAutospacing="0" w:after="0" w:afterAutospacing="0" w:line="360" w:lineRule="auto"/>
        <w:ind w:left="360" w:right="1837"/>
        <w:rPr>
          <w:rFonts w:ascii="Arial" w:hAnsi="Arial" w:cs="Arial"/>
          <w:b/>
          <w:sz w:val="28"/>
          <w:szCs w:val="28"/>
        </w:rPr>
      </w:pPr>
    </w:p>
    <w:p w14:paraId="5687545D" w14:textId="057DDE61" w:rsidR="00A9701C" w:rsidRDefault="00947C50" w:rsidP="00C31C7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(Marchtrenk, Austria, November </w:t>
      </w:r>
      <w:r w:rsidR="00941E80">
        <w:rPr>
          <w:rFonts w:ascii="Arial" w:hAnsi="Arial" w:cs="Arial"/>
          <w:b/>
          <w:sz w:val="20"/>
          <w:szCs w:val="20"/>
        </w:rPr>
        <w:t>23</w:t>
      </w:r>
      <w:r>
        <w:rPr>
          <w:rFonts w:ascii="Arial" w:hAnsi="Arial" w:cs="Arial"/>
          <w:b/>
          <w:sz w:val="20"/>
          <w:szCs w:val="20"/>
        </w:rPr>
        <w:t>, 2020) Effective October 1, 2020, Mario Neuwirth has taken on the role of Chief Operating Officer (COO) at TGW Mechanics. In this role, Neuwirth</w:t>
      </w:r>
      <w:r w:rsidR="00941E80">
        <w:rPr>
          <w:rFonts w:ascii="Arial" w:hAnsi="Arial" w:cs="Arial"/>
          <w:b/>
          <w:sz w:val="20"/>
          <w:szCs w:val="20"/>
        </w:rPr>
        <w:t xml:space="preserve"> </w:t>
      </w:r>
      <w:r>
        <w:rPr>
          <w:rFonts w:ascii="Arial" w:hAnsi="Arial" w:cs="Arial"/>
          <w:b/>
          <w:sz w:val="20"/>
          <w:szCs w:val="20"/>
        </w:rPr>
        <w:t>will be responsible for the Engineering, Production, Quality Management, Purchasing and Onsite Assembly departments. With about 1,200 employees, TGW Mechanics is the largest production unit of the internationally active TGW Logistics Group and has production locations in Austria, the USA and China.</w:t>
      </w:r>
    </w:p>
    <w:p w14:paraId="63AD6DFB" w14:textId="060A812C"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F6116A8" w14:textId="7B4579DA" w:rsidR="00F24236" w:rsidRDefault="002E168D"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Neuwirth has completed his commercial apprenticeship and successfully completed Higher Technical College for Electrical Engineering and then pursued university studies in Economics. He also completed an MBA program in Supply Chain Management while working full-time and has over 20 years of management experience at various industrial companies. His last employment before joining TGW was at a specialist for heavy duty valves. He is married and has two children.</w:t>
      </w:r>
    </w:p>
    <w:p w14:paraId="54CB0D20" w14:textId="12242AB5" w:rsidR="00A9701C" w:rsidRDefault="00A9701C"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0872006" w14:textId="4C9D94CA" w:rsidR="00A9701C" w:rsidRPr="00A9701C" w:rsidRDefault="009D2E3F" w:rsidP="00F24236">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International production network</w:t>
      </w:r>
    </w:p>
    <w:p w14:paraId="1AAEEC5F" w14:textId="77777777"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B83D17" w14:textId="0E13420A" w:rsidR="001A79EB" w:rsidRPr="0085173C" w:rsidRDefault="005D723B" w:rsidP="0085173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TGW has production locations in Austria, Germany, the USA and China. The locations in the Upper Austrian cities of Marchtrenk and Wels are the largest in the international production network. "There, we produce energy-efficient conveyor systems as well as semi-autonomous shuttle vehicles, storage and retrieval machines and load handling devices," Neuwirth says. "The international production network stands for high flexibility and a continuous value creation chain and thus supports the TGW Group's sustained growth course." In the 2019/20 business year, the TGW Logistics Group and its more than 3,700 employees earned </w:t>
      </w:r>
      <w:r w:rsidR="00941E80">
        <w:rPr>
          <w:rFonts w:ascii="Arial" w:hAnsi="Arial" w:cs="Arial"/>
          <w:sz w:val="20"/>
          <w:szCs w:val="20"/>
        </w:rPr>
        <w:t>a turnover</w:t>
      </w:r>
      <w:r>
        <w:rPr>
          <w:rFonts w:ascii="Arial" w:hAnsi="Arial" w:cs="Arial"/>
          <w:sz w:val="20"/>
          <w:szCs w:val="20"/>
        </w:rPr>
        <w:t xml:space="preserve"> of 835.8 million euros.</w:t>
      </w:r>
    </w:p>
    <w:p w14:paraId="7E59AE53" w14:textId="3D2E8400" w:rsidR="000F039C" w:rsidRPr="0085173C" w:rsidRDefault="00205E6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AE13BC">
          <w:rPr>
            <w:rStyle w:val="Hyperlink"/>
            <w:rFonts w:ascii="Arial" w:hAnsi="Arial" w:cs="Arial"/>
            <w:sz w:val="20"/>
            <w:szCs w:val="20"/>
          </w:rPr>
          <w:t>www.tgw-group.com</w:t>
        </w:r>
      </w:hyperlink>
      <w:r w:rsidR="00AE13BC">
        <w:rPr>
          <w:rFonts w:ascii="Arial" w:hAnsi="Arial" w:cs="Arial"/>
          <w:sz w:val="20"/>
          <w:szCs w:val="20"/>
        </w:rPr>
        <w:br/>
      </w:r>
      <w:r w:rsidR="00AE13BC">
        <w:rPr>
          <w:rFonts w:ascii="Arial" w:hAnsi="Arial" w:cs="Arial"/>
          <w:sz w:val="20"/>
          <w:szCs w:val="20"/>
        </w:rPr>
        <w:br/>
      </w:r>
      <w:r w:rsidR="00AE13BC">
        <w:rPr>
          <w:rFonts w:ascii="Arial" w:hAnsi="Arial" w:cs="Arial"/>
          <w:b/>
          <w:sz w:val="20"/>
          <w:szCs w:val="20"/>
        </w:rPr>
        <w:t>About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TGW Logistics Group has subsidiaries in Europe, China and the US and more than 3,700 employees worldwide. In the 2019/20 business year, the company generated a total turnover of 835.8 million 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Pictures:</w:t>
      </w:r>
    </w:p>
    <w:p w14:paraId="11151ECC" w14:textId="77777777"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+43.50.486-0</w:t>
      </w:r>
    </w:p>
    <w:p w14:paraId="5F1506F8" w14:textId="77777777" w:rsidR="000F039C" w:rsidRDefault="000F039C" w:rsidP="000F039C">
      <w:pPr>
        <w:spacing w:line="240" w:lineRule="auto"/>
        <w:ind w:right="1837"/>
        <w:rPr>
          <w:rFonts w:cs="Arial"/>
          <w:szCs w:val="20"/>
        </w:rPr>
      </w:pPr>
      <w:r>
        <w:rPr>
          <w:rFonts w:cs="Arial"/>
          <w:szCs w:val="20"/>
        </w:rPr>
        <w:t>F: +43.50.486-31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Press contact:</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 +43.50.486-2267</w:t>
      </w:r>
    </w:p>
    <w:p w14:paraId="3AECF545" w14:textId="77777777" w:rsidR="00496FFC" w:rsidRDefault="00496FFC" w:rsidP="00496FFC">
      <w:pPr>
        <w:spacing w:line="240" w:lineRule="auto"/>
        <w:ind w:right="701"/>
        <w:rPr>
          <w:rFonts w:cs="Arial"/>
          <w:szCs w:val="20"/>
          <w:lang w:val="en-US"/>
        </w:rPr>
      </w:pPr>
      <w:r>
        <w:rPr>
          <w:rFonts w:cs="Arial"/>
          <w:szCs w:val="20"/>
        </w:rPr>
        <w:t>M: +43.664.88459713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+43.50.486-1382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+43.664.8187423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9B26B" w14:textId="77777777" w:rsidR="00205E64" w:rsidRDefault="00205E64" w:rsidP="00764006">
      <w:pPr>
        <w:spacing w:line="240" w:lineRule="auto"/>
      </w:pPr>
      <w:r>
        <w:separator/>
      </w:r>
    </w:p>
  </w:endnote>
  <w:endnote w:type="continuationSeparator" w:id="0">
    <w:p w14:paraId="33426CF4" w14:textId="77777777" w:rsidR="00205E64" w:rsidRDefault="00205E6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08F7D89F"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8499A">
            <w:rPr>
              <w:noProof/>
              <w:sz w:val="16"/>
            </w:rPr>
            <w:t>2</w:t>
          </w:r>
          <w:r>
            <w:fldChar w:fldCharType="end"/>
          </w:r>
          <w:r>
            <w:rPr>
              <w:sz w:val="16"/>
            </w:rPr>
            <w:t xml:space="preserve"> / 2</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9680" w14:textId="77777777" w:rsidR="00205E64" w:rsidRDefault="00205E64" w:rsidP="00764006">
      <w:pPr>
        <w:spacing w:line="240" w:lineRule="auto"/>
      </w:pPr>
      <w:r>
        <w:separator/>
      </w:r>
    </w:p>
  </w:footnote>
  <w:footnote w:type="continuationSeparator" w:id="0">
    <w:p w14:paraId="333D4B25" w14:textId="77777777" w:rsidR="00205E64" w:rsidRDefault="00205E6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5"/>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499A"/>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5E64"/>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750"/>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73C"/>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5CF"/>
    <w:rsid w:val="008E09E7"/>
    <w:rsid w:val="008E33E6"/>
    <w:rsid w:val="008E37B1"/>
    <w:rsid w:val="008E3CCE"/>
    <w:rsid w:val="008E3FA1"/>
    <w:rsid w:val="008E4B40"/>
    <w:rsid w:val="008E53BF"/>
    <w:rsid w:val="008E567E"/>
    <w:rsid w:val="008E61B4"/>
    <w:rsid w:val="008E6331"/>
    <w:rsid w:val="008E6D5D"/>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1E80"/>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49E"/>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3CC6"/>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13BC"/>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3F23"/>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4620-FCCE-4C92-B12A-8B07DA91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Neuwirth new COO at TGW Mechanics</dc:title>
  <dc:subject/>
  <dc:creator>Wohlfarth Andrea</dc:creator>
  <cp:keywords/>
  <dc:description/>
  <cp:lastModifiedBy>Weiß Lena</cp:lastModifiedBy>
  <cp:revision>2</cp:revision>
  <cp:lastPrinted>2020-09-07T05:28:00Z</cp:lastPrinted>
  <dcterms:created xsi:type="dcterms:W3CDTF">2021-02-08T06:44:00Z</dcterms:created>
  <dcterms:modified xsi:type="dcterms:W3CDTF">2021-02-08T06:44:00Z</dcterms:modified>
</cp:coreProperties>
</file>