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740" w:rsidRPr="00E33340" w:rsidRDefault="006F0740" w:rsidP="00997C23">
      <w:pPr>
        <w:spacing w:line="360" w:lineRule="auto"/>
        <w:ind w:left="0" w:right="1843"/>
        <w:rPr>
          <w:rFonts w:cs="Arial"/>
          <w:b/>
          <w:sz w:val="28"/>
          <w:szCs w:val="28"/>
        </w:rPr>
      </w:pPr>
    </w:p>
    <w:p w:rsidR="00D1043D" w:rsidRPr="00E33340" w:rsidRDefault="00606EB8" w:rsidP="000D32EB">
      <w:pPr>
        <w:spacing w:line="360" w:lineRule="auto"/>
        <w:ind w:left="0" w:right="1843"/>
        <w:jc w:val="left"/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  <w:t>LogiMAT 2019</w:t>
      </w:r>
      <w:r w:rsidR="007663DF" w:rsidRPr="00E33340"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  <w:t>: TGW</w:t>
      </w:r>
      <w:r w:rsidR="001E4696" w:rsidRPr="00E33340"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  <w:t xml:space="preserve"> World Premiere to</w:t>
      </w:r>
      <w:r w:rsidR="007663DF" w:rsidRPr="00E33340"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  <w:t xml:space="preserve"> </w:t>
      </w:r>
      <w:r w:rsidR="00A86F4C" w:rsidRPr="00E33340"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  <w:t xml:space="preserve">Be Held in </w:t>
      </w:r>
      <w:r w:rsidR="007663DF" w:rsidRPr="00E33340"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  <w:t>Stuttgart</w:t>
      </w:r>
      <w:r w:rsidR="00372696" w:rsidRPr="00E33340">
        <w:rPr>
          <w:rStyle w:val="Hyperlink"/>
          <w:rFonts w:cs="Arial"/>
          <w:b/>
          <w:color w:val="auto"/>
          <w:sz w:val="28"/>
          <w:szCs w:val="28"/>
          <w:u w:val="none"/>
          <w:lang w:val="en-US"/>
        </w:rPr>
        <w:t>, Germany</w:t>
      </w:r>
    </w:p>
    <w:p w:rsidR="00606EB8" w:rsidRPr="00E33340" w:rsidRDefault="00606EB8" w:rsidP="000D32EB">
      <w:pPr>
        <w:spacing w:line="360" w:lineRule="auto"/>
        <w:ind w:left="0" w:right="1843"/>
        <w:jc w:val="left"/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</w:pPr>
    </w:p>
    <w:p w:rsidR="0074244A" w:rsidRPr="00E33340" w:rsidRDefault="0074244A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rFonts w:cs="Arial"/>
          <w:color w:val="auto"/>
          <w:sz w:val="28"/>
          <w:szCs w:val="28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 xml:space="preserve">Trade show </w:t>
      </w:r>
      <w:r w:rsidR="00855ECE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 xml:space="preserve">motto: </w:t>
      </w:r>
      <w:r w:rsidR="00191082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>Master the Unpredictable</w:t>
      </w:r>
    </w:p>
    <w:p w:rsidR="0074244A" w:rsidRPr="00E33340" w:rsidRDefault="007663DF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rFonts w:cs="Arial"/>
          <w:color w:val="auto"/>
          <w:sz w:val="28"/>
          <w:szCs w:val="28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>I</w:t>
      </w:r>
      <w:r w:rsidR="005B3F84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>nnovative</w:t>
      </w:r>
      <w:r w:rsidR="0074244A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 xml:space="preserve"> </w:t>
      </w:r>
      <w:r w:rsidR="00DB5508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>OmniPick</w:t>
      </w:r>
      <w:r w:rsidR="005B3F84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 xml:space="preserve"> </w:t>
      </w:r>
      <w:r w:rsidR="0074244A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>pocket so</w:t>
      </w:r>
      <w:r w:rsidR="00191082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>rter celebrating world premiere</w:t>
      </w:r>
    </w:p>
    <w:p w:rsidR="007003DA" w:rsidRPr="00E33340" w:rsidRDefault="000D32EB" w:rsidP="0031443E">
      <w:pPr>
        <w:pStyle w:val="Listenabsatz"/>
        <w:numPr>
          <w:ilvl w:val="0"/>
          <w:numId w:val="10"/>
        </w:numPr>
        <w:spacing w:line="360" w:lineRule="auto"/>
        <w:ind w:right="1843"/>
        <w:jc w:val="left"/>
        <w:rPr>
          <w:rStyle w:val="Hyperlink"/>
          <w:rFonts w:cs="Arial"/>
          <w:color w:val="auto"/>
          <w:sz w:val="28"/>
          <w:szCs w:val="28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>OmniPick</w:t>
      </w:r>
      <w:r w:rsidR="004329FB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 xml:space="preserve">: </w:t>
      </w:r>
      <w:r w:rsidR="00D65111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-US"/>
        </w:rPr>
        <w:t xml:space="preserve">A system </w:t>
      </w:r>
      <w:r w:rsidR="00D65111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"/>
        </w:rPr>
        <w:t>b</w:t>
      </w:r>
      <w:r w:rsidR="004329FB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"/>
        </w:rPr>
        <w:t xml:space="preserve">ased on latest </w:t>
      </w:r>
      <w:r w:rsidR="00D65111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"/>
        </w:rPr>
        <w:t>developments</w:t>
      </w:r>
      <w:r w:rsidR="004329FB" w:rsidRPr="00E33340">
        <w:rPr>
          <w:rStyle w:val="Hyperlink"/>
          <w:rFonts w:cs="Arial"/>
          <w:b/>
          <w:color w:val="auto"/>
          <w:sz w:val="24"/>
          <w:szCs w:val="24"/>
          <w:u w:val="none"/>
          <w:lang w:val="en"/>
        </w:rPr>
        <w:t xml:space="preserve"> from the fields of artificial intelligence and smart robotics</w:t>
      </w:r>
    </w:p>
    <w:p w:rsidR="00D1043D" w:rsidRPr="00E33340" w:rsidRDefault="00D1043D" w:rsidP="00D1043D">
      <w:pPr>
        <w:spacing w:line="240" w:lineRule="auto"/>
        <w:ind w:left="0" w:right="1843"/>
        <w:rPr>
          <w:rStyle w:val="Hyperlink"/>
          <w:rFonts w:cs="Arial"/>
          <w:color w:val="auto"/>
          <w:sz w:val="28"/>
          <w:szCs w:val="28"/>
          <w:u w:val="none"/>
          <w:lang w:val="en-US"/>
        </w:rPr>
      </w:pPr>
    </w:p>
    <w:p w:rsidR="00965F02" w:rsidRPr="00E33340" w:rsidRDefault="004265B6" w:rsidP="00E21A1D">
      <w:pPr>
        <w:spacing w:line="360" w:lineRule="auto"/>
        <w:ind w:left="0" w:right="1843"/>
        <w:rPr>
          <w:rStyle w:val="Hyperlink"/>
          <w:rFonts w:cs="Arial"/>
          <w:b/>
          <w:color w:val="auto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u w:val="none"/>
          <w:lang w:val="en-US"/>
        </w:rPr>
        <w:t>Au</w:t>
      </w:r>
      <w:r w:rsidR="004329FB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strian intralogistics specialist TGW is celebrating a world premiere at </w:t>
      </w:r>
      <w:r w:rsidR="00223EA8" w:rsidRPr="00E33340">
        <w:rPr>
          <w:rStyle w:val="Hyperlink"/>
          <w:rFonts w:cs="Arial"/>
          <w:b/>
          <w:color w:val="auto"/>
          <w:u w:val="none"/>
          <w:lang w:val="en-US"/>
        </w:rPr>
        <w:t>LogiMAT 2019</w:t>
      </w:r>
      <w:r w:rsidR="007663DF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 in Stuttgart</w:t>
      </w:r>
      <w:r w:rsidR="004329FB" w:rsidRPr="00E33340">
        <w:rPr>
          <w:rStyle w:val="Hyperlink"/>
          <w:rFonts w:cs="Arial"/>
          <w:b/>
          <w:color w:val="auto"/>
          <w:u w:val="none"/>
          <w:lang w:val="en-US"/>
        </w:rPr>
        <w:t>, Germany</w:t>
      </w:r>
      <w:r w:rsidR="001F4ABF">
        <w:rPr>
          <w:rStyle w:val="Hyperlink"/>
          <w:rFonts w:cs="Arial"/>
          <w:b/>
          <w:color w:val="auto"/>
          <w:u w:val="none"/>
          <w:lang w:val="en-US"/>
        </w:rPr>
        <w:t xml:space="preserve">: </w:t>
      </w:r>
      <w:r w:rsidR="00F85736" w:rsidRPr="00E33340">
        <w:rPr>
          <w:rStyle w:val="Hyperlink"/>
          <w:rFonts w:cs="Arial"/>
          <w:b/>
          <w:color w:val="auto"/>
          <w:u w:val="none"/>
          <w:lang w:val="en"/>
        </w:rPr>
        <w:t>t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he </w:t>
      </w:r>
      <w:r w:rsidR="00645885" w:rsidRPr="00E33340">
        <w:rPr>
          <w:rStyle w:val="Hyperlink"/>
          <w:rFonts w:cs="Arial"/>
          <w:b/>
          <w:color w:val="auto"/>
          <w:u w:val="none"/>
          <w:lang w:val="en"/>
        </w:rPr>
        <w:t>zero-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touch pocket sorter </w:t>
      </w:r>
      <w:r w:rsidR="00DC2401" w:rsidRPr="00E33340">
        <w:rPr>
          <w:rStyle w:val="Hyperlink"/>
          <w:rFonts w:cs="Arial"/>
          <w:b/>
          <w:color w:val="auto"/>
          <w:u w:val="none"/>
          <w:lang w:val="en"/>
        </w:rPr>
        <w:t>system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"OmniPick" will be presented for the first time. This innovative </w:t>
      </w:r>
      <w:r w:rsidR="00645885" w:rsidRPr="00E33340">
        <w:rPr>
          <w:rStyle w:val="Hyperlink"/>
          <w:rFonts w:cs="Arial"/>
          <w:b/>
          <w:color w:val="auto"/>
          <w:u w:val="none"/>
          <w:lang w:val="en"/>
        </w:rPr>
        <w:t>solution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is based on </w:t>
      </w:r>
      <w:r w:rsidR="00F85736" w:rsidRPr="00E33340">
        <w:rPr>
          <w:rStyle w:val="Hyperlink"/>
          <w:rFonts w:cs="Arial"/>
          <w:b/>
          <w:color w:val="auto"/>
          <w:u w:val="none"/>
          <w:lang w:val="en"/>
        </w:rPr>
        <w:t>research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from the fields of artificial intelligence and smart robotics and </w:t>
      </w:r>
      <w:r w:rsidR="00F85736" w:rsidRPr="00E33340">
        <w:rPr>
          <w:rStyle w:val="Hyperlink"/>
          <w:rFonts w:cs="Arial"/>
          <w:b/>
          <w:color w:val="auto"/>
          <w:u w:val="none"/>
          <w:lang w:val="en"/>
        </w:rPr>
        <w:t xml:space="preserve">was made to 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provide </w:t>
      </w:r>
      <w:r w:rsidR="00F85736" w:rsidRPr="00E33340">
        <w:rPr>
          <w:rStyle w:val="Hyperlink"/>
          <w:rFonts w:cs="Arial"/>
          <w:b/>
          <w:color w:val="auto"/>
          <w:u w:val="none"/>
          <w:lang w:val="en"/>
        </w:rPr>
        <w:t>a solution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to the challenges of </w:t>
      </w:r>
      <w:r w:rsidR="00F85736" w:rsidRPr="00E33340">
        <w:rPr>
          <w:rStyle w:val="Hyperlink"/>
          <w:rFonts w:cs="Arial"/>
          <w:b/>
          <w:color w:val="auto"/>
          <w:u w:val="none"/>
          <w:lang w:val="en"/>
        </w:rPr>
        <w:t xml:space="preserve">a 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>growing e-commerce</w:t>
      </w:r>
      <w:r w:rsidR="00372696" w:rsidRPr="00E33340">
        <w:rPr>
          <w:rStyle w:val="Hyperlink"/>
          <w:rFonts w:cs="Arial"/>
          <w:b/>
          <w:color w:val="auto"/>
          <w:u w:val="none"/>
          <w:lang w:val="en"/>
        </w:rPr>
        <w:t xml:space="preserve"> sector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. </w:t>
      </w:r>
      <w:r w:rsidR="00EC0846" w:rsidRPr="00E33340">
        <w:rPr>
          <w:rStyle w:val="Hyperlink"/>
          <w:rFonts w:cs="Arial"/>
          <w:b/>
          <w:color w:val="auto"/>
          <w:u w:val="none"/>
          <w:lang w:val="en"/>
        </w:rPr>
        <w:t>As promised by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the trade </w:t>
      </w:r>
      <w:r w:rsidR="00EC0846" w:rsidRPr="00E33340">
        <w:rPr>
          <w:rStyle w:val="Hyperlink"/>
          <w:rFonts w:cs="Arial"/>
          <w:b/>
          <w:color w:val="auto"/>
          <w:u w:val="none"/>
          <w:lang w:val="en"/>
        </w:rPr>
        <w:t>show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motto</w:t>
      </w:r>
      <w:r w:rsidR="00EC0846" w:rsidRPr="00E33340">
        <w:rPr>
          <w:rStyle w:val="Hyperlink"/>
          <w:rFonts w:cs="Arial"/>
          <w:b/>
          <w:color w:val="auto"/>
          <w:u w:val="none"/>
          <w:lang w:val="en"/>
        </w:rPr>
        <w:t xml:space="preserve">, 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>"Master the Unpredictable"</w:t>
      </w:r>
      <w:r w:rsidR="00CF0BB3" w:rsidRPr="00E33340">
        <w:rPr>
          <w:rStyle w:val="Hyperlink"/>
          <w:rFonts w:cs="Arial"/>
          <w:b/>
          <w:color w:val="auto"/>
          <w:u w:val="none"/>
          <w:lang w:val="en"/>
        </w:rPr>
        <w:t>,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customers can quickly and flexibly adapt to changing business scenarios and </w:t>
      </w:r>
      <w:r w:rsidR="00EC0846" w:rsidRPr="00E33340">
        <w:rPr>
          <w:rStyle w:val="Hyperlink"/>
          <w:rFonts w:cs="Arial"/>
          <w:b/>
          <w:color w:val="auto"/>
          <w:u w:val="none"/>
          <w:lang w:val="en"/>
        </w:rPr>
        <w:t xml:space="preserve">altering 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>order structure</w:t>
      </w:r>
      <w:r w:rsidR="00EC0846" w:rsidRPr="00E33340">
        <w:rPr>
          <w:rStyle w:val="Hyperlink"/>
          <w:rFonts w:cs="Arial"/>
          <w:b/>
          <w:color w:val="auto"/>
          <w:u w:val="none"/>
          <w:lang w:val="en"/>
        </w:rPr>
        <w:t>s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 xml:space="preserve"> </w:t>
      </w:r>
      <w:r w:rsidR="00EC0846" w:rsidRPr="00E33340">
        <w:rPr>
          <w:rStyle w:val="Hyperlink"/>
          <w:rFonts w:cs="Arial"/>
          <w:b/>
          <w:color w:val="auto"/>
          <w:u w:val="none"/>
          <w:lang w:val="en"/>
        </w:rPr>
        <w:t xml:space="preserve">thanks to TGW’s </w:t>
      </w:r>
      <w:r w:rsidR="00B3736D" w:rsidRPr="00E33340">
        <w:rPr>
          <w:rStyle w:val="Hyperlink"/>
          <w:rFonts w:cs="Arial"/>
          <w:b/>
          <w:color w:val="auto"/>
          <w:u w:val="none"/>
          <w:lang w:val="en"/>
        </w:rPr>
        <w:t xml:space="preserve">new </w:t>
      </w:r>
      <w:r w:rsidR="00965F02" w:rsidRPr="00E33340">
        <w:rPr>
          <w:rStyle w:val="Hyperlink"/>
          <w:rFonts w:cs="Arial"/>
          <w:b/>
          <w:color w:val="auto"/>
          <w:u w:val="none"/>
          <w:lang w:val="en"/>
        </w:rPr>
        <w:t xml:space="preserve">pocket </w:t>
      </w:r>
      <w:r w:rsidR="004329FB" w:rsidRPr="00E33340">
        <w:rPr>
          <w:rStyle w:val="Hyperlink"/>
          <w:rFonts w:cs="Arial"/>
          <w:b/>
          <w:color w:val="auto"/>
          <w:u w:val="none"/>
          <w:lang w:val="en"/>
        </w:rPr>
        <w:t>sorter.</w:t>
      </w:r>
      <w:r w:rsidR="00155AE9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 </w:t>
      </w:r>
      <w:r w:rsidR="00965F02" w:rsidRPr="00E33340">
        <w:rPr>
          <w:rStyle w:val="Hyperlink"/>
          <w:rFonts w:cs="Arial"/>
          <w:b/>
          <w:color w:val="auto"/>
          <w:u w:val="none"/>
          <w:lang w:val="en"/>
        </w:rPr>
        <w:t xml:space="preserve">The demo at LogiMAT offers attendees the opportunity to </w:t>
      </w:r>
      <w:r w:rsidR="00B3736D" w:rsidRPr="00E33340">
        <w:rPr>
          <w:rStyle w:val="Hyperlink"/>
          <w:rFonts w:cs="Arial"/>
          <w:b/>
          <w:color w:val="auto"/>
          <w:u w:val="none"/>
          <w:lang w:val="en"/>
        </w:rPr>
        <w:t>have</w:t>
      </w:r>
      <w:r w:rsidR="00965F02" w:rsidRPr="00E33340">
        <w:rPr>
          <w:rStyle w:val="Hyperlink"/>
          <w:rFonts w:cs="Arial"/>
          <w:b/>
          <w:color w:val="auto"/>
          <w:u w:val="none"/>
          <w:lang w:val="en"/>
        </w:rPr>
        <w:t xml:space="preserve"> </w:t>
      </w:r>
      <w:r w:rsidR="00EC0846" w:rsidRPr="00E33340">
        <w:rPr>
          <w:rStyle w:val="Hyperlink"/>
          <w:rFonts w:cs="Arial"/>
          <w:b/>
          <w:color w:val="auto"/>
          <w:u w:val="none"/>
          <w:lang w:val="en"/>
        </w:rPr>
        <w:t>a first-hand look at the system</w:t>
      </w:r>
      <w:r w:rsidR="00965F02" w:rsidRPr="00E33340">
        <w:rPr>
          <w:rStyle w:val="Hyperlink"/>
          <w:rFonts w:cs="Arial"/>
          <w:b/>
          <w:color w:val="auto"/>
          <w:u w:val="none"/>
          <w:lang w:val="en"/>
        </w:rPr>
        <w:t>.</w:t>
      </w:r>
    </w:p>
    <w:p w:rsidR="00CC797E" w:rsidRPr="00E33340" w:rsidRDefault="00CC797E" w:rsidP="00CD6174">
      <w:pPr>
        <w:spacing w:line="360" w:lineRule="auto"/>
        <w:ind w:left="0" w:right="1843"/>
        <w:rPr>
          <w:rStyle w:val="Hyperlink"/>
          <w:rFonts w:cs="Arial"/>
          <w:b/>
          <w:color w:val="auto"/>
          <w:u w:val="none"/>
          <w:lang w:val="en-US"/>
        </w:rPr>
      </w:pPr>
    </w:p>
    <w:p w:rsidR="002A0566" w:rsidRPr="00E33340" w:rsidRDefault="005C1B4A" w:rsidP="000909E6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  <w:r w:rsidRPr="00E33340">
        <w:rPr>
          <w:rStyle w:val="Hyperlink"/>
          <w:rFonts w:cs="Arial"/>
          <w:color w:val="auto"/>
          <w:u w:val="none"/>
          <w:lang w:val="en-US"/>
        </w:rPr>
        <w:t xml:space="preserve">E-commerce has been growing rapidly across industries for </w:t>
      </w:r>
      <w:r w:rsidR="00B3736D" w:rsidRPr="00E33340">
        <w:rPr>
          <w:rStyle w:val="Hyperlink"/>
          <w:rFonts w:cs="Arial"/>
          <w:color w:val="auto"/>
          <w:u w:val="none"/>
          <w:lang w:val="en-US"/>
        </w:rPr>
        <w:t>a number of</w:t>
      </w:r>
      <w:r w:rsidRPr="00E33340">
        <w:rPr>
          <w:rStyle w:val="Hyperlink"/>
          <w:rFonts w:cs="Arial"/>
          <w:color w:val="auto"/>
          <w:u w:val="none"/>
          <w:lang w:val="en-US"/>
        </w:rPr>
        <w:t xml:space="preserve"> years</w:t>
      </w:r>
      <w:r w:rsidR="00B3736D" w:rsidRPr="00E33340">
        <w:rPr>
          <w:rStyle w:val="Hyperlink"/>
          <w:rFonts w:cs="Arial"/>
          <w:color w:val="auto"/>
          <w:u w:val="none"/>
          <w:lang w:val="en-US"/>
        </w:rPr>
        <w:t xml:space="preserve"> now,</w:t>
      </w:r>
      <w:r w:rsidR="00F9705E" w:rsidRPr="00E33340">
        <w:rPr>
          <w:rStyle w:val="Hyperlink"/>
          <w:rFonts w:cs="Arial"/>
          <w:color w:val="auto"/>
          <w:u w:val="none"/>
          <w:lang w:val="en-US"/>
        </w:rPr>
        <w:t xml:space="preserve"> yet </w:t>
      </w:r>
      <w:proofErr w:type="spellStart"/>
      <w:r w:rsidR="00372696" w:rsidRPr="00E33340">
        <w:rPr>
          <w:rStyle w:val="Hyperlink"/>
          <w:rFonts w:cs="Arial"/>
          <w:color w:val="auto"/>
          <w:u w:val="none"/>
          <w:lang w:val="en-US"/>
        </w:rPr>
        <w:t>t</w:t>
      </w:r>
      <w:r w:rsidR="00372696" w:rsidRPr="00E33340">
        <w:rPr>
          <w:rStyle w:val="Hyperlink"/>
          <w:rFonts w:cs="Arial"/>
          <w:color w:val="auto"/>
          <w:u w:val="none"/>
          <w:lang w:val="en"/>
        </w:rPr>
        <w:t>here</w:t>
      </w:r>
      <w:proofErr w:type="spellEnd"/>
      <w:r w:rsidRPr="00E33340">
        <w:rPr>
          <w:rStyle w:val="Hyperlink"/>
          <w:rFonts w:cs="Arial"/>
          <w:color w:val="auto"/>
          <w:u w:val="none"/>
          <w:lang w:val="en"/>
        </w:rPr>
        <w:t xml:space="preserve"> is no sign of weakening </w:t>
      </w:r>
      <w:r w:rsidR="00B3736D" w:rsidRPr="00E33340">
        <w:rPr>
          <w:rStyle w:val="Hyperlink"/>
          <w:rFonts w:cs="Arial"/>
          <w:color w:val="auto"/>
          <w:u w:val="none"/>
          <w:lang w:val="en"/>
        </w:rPr>
        <w:t>within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 th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>ese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 dynamic development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>s</w:t>
      </w:r>
      <w:r w:rsidR="00181BAF" w:rsidRPr="00E33340">
        <w:rPr>
          <w:rStyle w:val="Hyperlink"/>
          <w:rFonts w:cs="Arial"/>
          <w:color w:val="auto"/>
          <w:u w:val="none"/>
          <w:lang w:val="en"/>
        </w:rPr>
        <w:t xml:space="preserve">, which </w:t>
      </w:r>
      <w:r w:rsidRPr="00E33340">
        <w:rPr>
          <w:rStyle w:val="Hyperlink"/>
          <w:rFonts w:cs="Arial"/>
          <w:color w:val="auto"/>
          <w:u w:val="none"/>
          <w:lang w:val="en"/>
        </w:rPr>
        <w:t>poses new challenges for retail companies</w:t>
      </w:r>
      <w:r w:rsidR="00181BAF" w:rsidRPr="00E33340">
        <w:rPr>
          <w:rStyle w:val="Hyperlink"/>
          <w:rFonts w:cs="Arial"/>
          <w:color w:val="auto"/>
          <w:u w:val="none"/>
          <w:lang w:val="en"/>
        </w:rPr>
        <w:t xml:space="preserve">, especially </w:t>
      </w:r>
      <w:r w:rsidR="00B3736D" w:rsidRPr="00E33340">
        <w:rPr>
          <w:rStyle w:val="Hyperlink"/>
          <w:rFonts w:cs="Arial"/>
          <w:color w:val="auto"/>
          <w:u w:val="none"/>
          <w:lang w:val="en"/>
        </w:rPr>
        <w:t xml:space="preserve">those 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>active</w:t>
      </w:r>
      <w:r w:rsidR="00B3736D" w:rsidRPr="00E33340">
        <w:rPr>
          <w:rStyle w:val="Hyperlink"/>
          <w:rFonts w:cs="Arial"/>
          <w:color w:val="auto"/>
          <w:u w:val="none"/>
          <w:lang w:val="en"/>
        </w:rPr>
        <w:t xml:space="preserve"> in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 the fashion sector.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This </w:t>
      </w:r>
      <w:r w:rsidR="00181BAF" w:rsidRPr="00E33340">
        <w:rPr>
          <w:rStyle w:val="Hyperlink"/>
          <w:rFonts w:cs="Arial"/>
          <w:color w:val="auto"/>
          <w:u w:val="none"/>
          <w:lang w:val="en"/>
        </w:rPr>
        <w:t xml:space="preserve">holds true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not so much </w:t>
      </w:r>
      <w:r w:rsidR="00181BAF" w:rsidRPr="00E33340">
        <w:rPr>
          <w:rStyle w:val="Hyperlink"/>
          <w:rFonts w:cs="Arial"/>
          <w:color w:val="auto"/>
          <w:u w:val="none"/>
          <w:lang w:val="en"/>
        </w:rPr>
        <w:t xml:space="preserve">for 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 xml:space="preserve">the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>high growth rates themselves</w:t>
      </w:r>
      <w:r w:rsidR="00181BAF" w:rsidRPr="00E33340">
        <w:rPr>
          <w:rStyle w:val="Hyperlink"/>
          <w:rFonts w:cs="Arial"/>
          <w:color w:val="auto"/>
          <w:u w:val="none"/>
          <w:lang w:val="en"/>
        </w:rPr>
        <w:t>,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181BAF" w:rsidRPr="00E33340">
        <w:rPr>
          <w:rStyle w:val="Hyperlink"/>
          <w:rFonts w:cs="Arial"/>
          <w:color w:val="auto"/>
          <w:u w:val="none"/>
          <w:lang w:val="en"/>
        </w:rPr>
        <w:t xml:space="preserve">but </w:t>
      </w:r>
      <w:r w:rsidR="00B93651" w:rsidRPr="00E33340">
        <w:rPr>
          <w:rStyle w:val="Hyperlink"/>
          <w:rFonts w:cs="Arial"/>
          <w:color w:val="auto"/>
          <w:u w:val="none"/>
          <w:lang w:val="en"/>
        </w:rPr>
        <w:t>relates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181BAF" w:rsidRPr="00E33340">
        <w:rPr>
          <w:rStyle w:val="Hyperlink"/>
          <w:rFonts w:cs="Arial"/>
          <w:color w:val="auto"/>
          <w:u w:val="none"/>
          <w:lang w:val="en"/>
        </w:rPr>
        <w:t xml:space="preserve">to the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>uncertainty of how the mix between brick-and-mortar retail, e-commerce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>,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 and other distribution channels 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 xml:space="preserve">will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>develop in the future.</w:t>
      </w:r>
      <w:r w:rsidR="001338DB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BC7BD0" w:rsidRPr="00E33340">
        <w:rPr>
          <w:rStyle w:val="Hyperlink"/>
          <w:rFonts w:cs="Arial"/>
          <w:color w:val="auto"/>
          <w:u w:val="none"/>
          <w:lang w:val="en-US"/>
        </w:rPr>
        <w:t xml:space="preserve">In order </w:t>
      </w:r>
      <w:r w:rsidR="00B3736D" w:rsidRPr="00E33340">
        <w:rPr>
          <w:rStyle w:val="Hyperlink"/>
          <w:rFonts w:cs="Arial"/>
          <w:color w:val="auto"/>
          <w:u w:val="none"/>
          <w:lang w:val="en-US"/>
        </w:rPr>
        <w:t>t</w:t>
      </w:r>
      <w:r w:rsidR="00BC7BD0" w:rsidRPr="00E33340">
        <w:rPr>
          <w:rStyle w:val="Hyperlink"/>
          <w:rFonts w:cs="Arial"/>
          <w:color w:val="auto"/>
          <w:u w:val="none"/>
          <w:lang w:val="en-US"/>
        </w:rPr>
        <w:t xml:space="preserve">o </w:t>
      </w:r>
      <w:r w:rsidR="00060F4A" w:rsidRPr="00E33340">
        <w:rPr>
          <w:rStyle w:val="Hyperlink"/>
          <w:rFonts w:cs="Arial"/>
          <w:color w:val="auto"/>
          <w:u w:val="none"/>
          <w:lang w:val="en-US"/>
        </w:rPr>
        <w:t>remain</w:t>
      </w:r>
      <w:r w:rsidR="00BC7BD0" w:rsidRPr="00E33340">
        <w:rPr>
          <w:rStyle w:val="Hyperlink"/>
          <w:rFonts w:cs="Arial"/>
          <w:color w:val="auto"/>
          <w:u w:val="none"/>
          <w:lang w:val="en-US"/>
        </w:rPr>
        <w:t xml:space="preserve"> successful, </w:t>
      </w:r>
      <w:proofErr w:type="spellStart"/>
      <w:r w:rsidR="00BC7BD0" w:rsidRPr="00E33340">
        <w:rPr>
          <w:rStyle w:val="Hyperlink"/>
          <w:rFonts w:cs="Arial"/>
          <w:color w:val="auto"/>
          <w:u w:val="none"/>
          <w:lang w:val="en-US"/>
        </w:rPr>
        <w:t>t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>he</w:t>
      </w:r>
      <w:proofErr w:type="spellEnd"/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 entire value chain </w:t>
      </w:r>
      <w:r w:rsidR="00C63A0D" w:rsidRPr="00E33340">
        <w:rPr>
          <w:rStyle w:val="Hyperlink"/>
          <w:rFonts w:cs="Arial"/>
          <w:color w:val="auto"/>
          <w:u w:val="none"/>
          <w:lang w:val="en-US"/>
        </w:rPr>
        <w:t xml:space="preserve">–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and </w:t>
      </w:r>
      <w:proofErr w:type="gramStart"/>
      <w:r w:rsidR="00BC7BD0" w:rsidRPr="00E33340">
        <w:rPr>
          <w:rStyle w:val="Hyperlink"/>
          <w:rFonts w:cs="Arial"/>
          <w:color w:val="auto"/>
          <w:u w:val="none"/>
          <w:lang w:val="en"/>
        </w:rPr>
        <w:t>th</w:t>
      </w:r>
      <w:r w:rsidR="00060F4A" w:rsidRPr="00E33340">
        <w:rPr>
          <w:rStyle w:val="Hyperlink"/>
          <w:rFonts w:cs="Arial"/>
          <w:color w:val="auto"/>
          <w:u w:val="none"/>
          <w:lang w:val="en"/>
        </w:rPr>
        <w:t>erefore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 also</w:t>
      </w:r>
      <w:proofErr w:type="gramEnd"/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 intralogistics</w:t>
      </w:r>
      <w:r w:rsidR="00382EDF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C63A0D" w:rsidRPr="00E33340">
        <w:rPr>
          <w:rStyle w:val="Hyperlink"/>
          <w:rFonts w:cs="Arial"/>
          <w:color w:val="auto"/>
          <w:u w:val="none"/>
          <w:lang w:val="en-US"/>
        </w:rPr>
        <w:t xml:space="preserve">– </w:t>
      </w:r>
      <w:r w:rsidR="00060F4A" w:rsidRPr="00E33340">
        <w:rPr>
          <w:rStyle w:val="Hyperlink"/>
          <w:rFonts w:cs="Arial"/>
          <w:color w:val="auto"/>
          <w:u w:val="none"/>
          <w:lang w:val="en-US"/>
        </w:rPr>
        <w:t>need</w:t>
      </w:r>
      <w:r w:rsidR="00B3736D" w:rsidRPr="00E33340">
        <w:rPr>
          <w:rStyle w:val="Hyperlink"/>
          <w:rFonts w:cs="Arial"/>
          <w:color w:val="auto"/>
          <w:u w:val="none"/>
          <w:lang w:val="en-US"/>
        </w:rPr>
        <w:t>s</w:t>
      </w:r>
      <w:r w:rsidR="00060F4A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to </w:t>
      </w:r>
      <w:r w:rsidR="0033193A" w:rsidRPr="00E33340">
        <w:rPr>
          <w:rStyle w:val="Hyperlink"/>
          <w:rFonts w:cs="Arial"/>
          <w:color w:val="auto"/>
          <w:u w:val="none"/>
          <w:lang w:val="en"/>
        </w:rPr>
        <w:t xml:space="preserve">deal with </w:t>
      </w:r>
      <w:r w:rsidR="00BC7BD0" w:rsidRPr="00E33340">
        <w:rPr>
          <w:rStyle w:val="Hyperlink"/>
          <w:rFonts w:cs="Arial"/>
          <w:color w:val="auto"/>
          <w:u w:val="none"/>
          <w:lang w:val="en"/>
        </w:rPr>
        <w:t xml:space="preserve">these new </w:t>
      </w:r>
      <w:r w:rsidR="0033193A" w:rsidRPr="00E33340">
        <w:rPr>
          <w:rStyle w:val="Hyperlink"/>
          <w:rFonts w:cs="Arial"/>
          <w:color w:val="auto"/>
          <w:u w:val="none"/>
          <w:lang w:val="en"/>
        </w:rPr>
        <w:t>developments</w:t>
      </w:r>
      <w:r w:rsidR="001338DB" w:rsidRPr="00E33340">
        <w:rPr>
          <w:rStyle w:val="Hyperlink"/>
          <w:rFonts w:cs="Arial"/>
          <w:color w:val="auto"/>
          <w:u w:val="none"/>
          <w:lang w:val="en-US"/>
        </w:rPr>
        <w:t>.</w:t>
      </w:r>
      <w:r w:rsidR="00D10B90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2A0566" w:rsidRPr="00E33340">
        <w:rPr>
          <w:rStyle w:val="Hyperlink"/>
          <w:rFonts w:cs="Arial"/>
          <w:color w:val="auto"/>
          <w:u w:val="none"/>
          <w:lang w:val="en-US"/>
        </w:rPr>
        <w:t xml:space="preserve">TGW </w:t>
      </w:r>
      <w:r w:rsidR="00060F4A" w:rsidRPr="00E33340">
        <w:rPr>
          <w:rStyle w:val="Hyperlink"/>
          <w:rFonts w:cs="Arial"/>
          <w:color w:val="auto"/>
          <w:u w:val="none"/>
          <w:lang w:val="en-US"/>
        </w:rPr>
        <w:t xml:space="preserve">is now </w:t>
      </w:r>
      <w:r w:rsidR="002A0566" w:rsidRPr="00E33340">
        <w:rPr>
          <w:rStyle w:val="Hyperlink"/>
          <w:rFonts w:cs="Arial"/>
          <w:color w:val="auto"/>
          <w:u w:val="none"/>
          <w:lang w:val="en-US"/>
        </w:rPr>
        <w:t>present</w:t>
      </w:r>
      <w:r w:rsidR="00060F4A" w:rsidRPr="00E33340">
        <w:rPr>
          <w:rStyle w:val="Hyperlink"/>
          <w:rFonts w:cs="Arial"/>
          <w:color w:val="auto"/>
          <w:u w:val="none"/>
          <w:lang w:val="en-US"/>
        </w:rPr>
        <w:t>ing</w:t>
      </w:r>
      <w:r w:rsidR="002A0566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060F4A" w:rsidRPr="00E33340">
        <w:rPr>
          <w:rStyle w:val="Hyperlink"/>
          <w:rFonts w:cs="Arial"/>
          <w:color w:val="auto"/>
          <w:u w:val="none"/>
          <w:lang w:val="en-US"/>
        </w:rPr>
        <w:t>the</w:t>
      </w:r>
      <w:r w:rsidR="002A0566" w:rsidRPr="00E33340">
        <w:rPr>
          <w:rStyle w:val="Hyperlink"/>
          <w:rFonts w:cs="Arial"/>
          <w:color w:val="auto"/>
          <w:u w:val="none"/>
          <w:lang w:val="en-US"/>
        </w:rPr>
        <w:t xml:space="preserve"> answer to the</w:t>
      </w:r>
      <w:r w:rsidR="0033193A" w:rsidRPr="00E33340">
        <w:rPr>
          <w:rStyle w:val="Hyperlink"/>
          <w:rFonts w:cs="Arial"/>
          <w:color w:val="auto"/>
          <w:u w:val="none"/>
          <w:lang w:val="en-US"/>
        </w:rPr>
        <w:t xml:space="preserve"> industry’s</w:t>
      </w:r>
      <w:r w:rsidR="002A0566" w:rsidRPr="00E33340">
        <w:rPr>
          <w:rStyle w:val="Hyperlink"/>
          <w:rFonts w:cs="Arial"/>
          <w:color w:val="auto"/>
          <w:u w:val="none"/>
          <w:lang w:val="en-US"/>
        </w:rPr>
        <w:t xml:space="preserve"> challenges:</w:t>
      </w:r>
      <w:r w:rsidR="00223EA8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33193A" w:rsidRPr="00E33340">
        <w:rPr>
          <w:rStyle w:val="Hyperlink"/>
          <w:rFonts w:cs="Arial"/>
          <w:color w:val="auto"/>
          <w:u w:val="none"/>
          <w:lang w:val="en-US"/>
        </w:rPr>
        <w:t>OmniPick – a</w:t>
      </w:r>
      <w:r w:rsidR="00060F4A" w:rsidRPr="00E33340">
        <w:rPr>
          <w:rStyle w:val="Hyperlink"/>
          <w:rFonts w:cs="Arial"/>
          <w:color w:val="auto"/>
          <w:u w:val="none"/>
          <w:lang w:val="en-US"/>
        </w:rPr>
        <w:t>n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 innovative </w:t>
      </w:r>
      <w:r w:rsidR="00060F4A" w:rsidRPr="00E33340">
        <w:rPr>
          <w:rStyle w:val="Hyperlink"/>
          <w:rFonts w:cs="Arial"/>
          <w:color w:val="auto"/>
          <w:u w:val="none"/>
          <w:lang w:val="en"/>
        </w:rPr>
        <w:t>pocket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 sorter solution </w:t>
      </w:r>
      <w:r w:rsidR="00060F4A" w:rsidRPr="00E33340">
        <w:rPr>
          <w:rStyle w:val="Hyperlink"/>
          <w:rFonts w:cs="Arial"/>
          <w:color w:val="auto"/>
          <w:u w:val="none"/>
          <w:lang w:val="en"/>
        </w:rPr>
        <w:t xml:space="preserve">that 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helps </w:t>
      </w:r>
      <w:r w:rsidR="00060F4A" w:rsidRPr="00E33340">
        <w:rPr>
          <w:rStyle w:val="Hyperlink"/>
          <w:rFonts w:cs="Arial"/>
          <w:color w:val="auto"/>
          <w:u w:val="none"/>
          <w:lang w:val="en"/>
        </w:rPr>
        <w:t xml:space="preserve">meet these 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changes </w:t>
      </w:r>
      <w:r w:rsidR="0033193A" w:rsidRPr="00E33340">
        <w:rPr>
          <w:rStyle w:val="Hyperlink"/>
          <w:rFonts w:cs="Arial"/>
          <w:color w:val="auto"/>
          <w:u w:val="none"/>
          <w:lang w:val="en"/>
        </w:rPr>
        <w:t>in a highly flexible way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>,</w:t>
      </w:r>
      <w:r w:rsidR="0033193A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>thus master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>ing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 the unpredictable.</w:t>
      </w:r>
    </w:p>
    <w:p w:rsidR="00152760" w:rsidRPr="00E33340" w:rsidRDefault="00152760" w:rsidP="00CC797E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152760" w:rsidRPr="00E33340" w:rsidRDefault="00A54324" w:rsidP="00CC797E">
      <w:pPr>
        <w:spacing w:line="360" w:lineRule="auto"/>
        <w:ind w:left="0" w:right="1843"/>
        <w:rPr>
          <w:rStyle w:val="Hyperlink"/>
          <w:rFonts w:cs="Arial"/>
          <w:b/>
          <w:color w:val="auto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u w:val="none"/>
          <w:lang w:val="en-US"/>
        </w:rPr>
        <w:t>Perfect</w:t>
      </w:r>
      <w:r w:rsidR="00FF4367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 f</w:t>
      </w:r>
      <w:r w:rsidR="002A0566" w:rsidRPr="00E33340">
        <w:rPr>
          <w:rStyle w:val="Hyperlink"/>
          <w:rFonts w:cs="Arial"/>
          <w:b/>
          <w:color w:val="auto"/>
          <w:u w:val="none"/>
          <w:lang w:val="en-US"/>
        </w:rPr>
        <w:t>or</w:t>
      </w:r>
      <w:r w:rsidR="00FF4367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 </w:t>
      </w:r>
      <w:r w:rsidR="002A0566" w:rsidRPr="00E33340">
        <w:rPr>
          <w:rStyle w:val="Hyperlink"/>
          <w:rFonts w:cs="Arial"/>
          <w:b/>
          <w:color w:val="auto"/>
          <w:u w:val="none"/>
          <w:lang w:val="en-US"/>
        </w:rPr>
        <w:t>e</w:t>
      </w:r>
      <w:r w:rsidR="00FF4367" w:rsidRPr="00E33340">
        <w:rPr>
          <w:rStyle w:val="Hyperlink"/>
          <w:rFonts w:cs="Arial"/>
          <w:b/>
          <w:color w:val="auto"/>
          <w:u w:val="none"/>
          <w:lang w:val="en-US"/>
        </w:rPr>
        <w:t>-</w:t>
      </w:r>
      <w:r w:rsidR="001903ED" w:rsidRPr="00E33340">
        <w:rPr>
          <w:rStyle w:val="Hyperlink"/>
          <w:rFonts w:cs="Arial"/>
          <w:b/>
          <w:color w:val="auto"/>
          <w:u w:val="none"/>
          <w:lang w:val="en-US"/>
        </w:rPr>
        <w:t>c</w:t>
      </w:r>
      <w:r w:rsidR="00FF4367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ommerce </w:t>
      </w:r>
      <w:r w:rsidR="002A0566" w:rsidRPr="00E33340">
        <w:rPr>
          <w:rStyle w:val="Hyperlink"/>
          <w:rFonts w:cs="Arial"/>
          <w:b/>
          <w:color w:val="auto"/>
          <w:u w:val="none"/>
          <w:lang w:val="en-US"/>
        </w:rPr>
        <w:t>a</w:t>
      </w:r>
      <w:r w:rsidR="00FF4367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nd </w:t>
      </w:r>
      <w:r w:rsidR="001903ED" w:rsidRPr="00E33340">
        <w:rPr>
          <w:rStyle w:val="Hyperlink"/>
          <w:rFonts w:cs="Arial"/>
          <w:b/>
          <w:color w:val="auto"/>
          <w:u w:val="none"/>
          <w:lang w:val="en-US"/>
        </w:rPr>
        <w:t>o</w:t>
      </w:r>
      <w:r w:rsidR="00FF4367" w:rsidRPr="00E33340">
        <w:rPr>
          <w:rStyle w:val="Hyperlink"/>
          <w:rFonts w:cs="Arial"/>
          <w:b/>
          <w:color w:val="auto"/>
          <w:u w:val="none"/>
          <w:lang w:val="en-US"/>
        </w:rPr>
        <w:t>mni-</w:t>
      </w:r>
      <w:r w:rsidR="001903ED" w:rsidRPr="00E33340">
        <w:rPr>
          <w:rStyle w:val="Hyperlink"/>
          <w:rFonts w:cs="Arial"/>
          <w:b/>
          <w:color w:val="auto"/>
          <w:u w:val="none"/>
          <w:lang w:val="en-US"/>
        </w:rPr>
        <w:t>c</w:t>
      </w:r>
      <w:r w:rsidR="00FF4367" w:rsidRPr="00E33340">
        <w:rPr>
          <w:rStyle w:val="Hyperlink"/>
          <w:rFonts w:cs="Arial"/>
          <w:b/>
          <w:color w:val="auto"/>
          <w:u w:val="none"/>
          <w:lang w:val="en-US"/>
        </w:rPr>
        <w:t>hannel</w:t>
      </w:r>
    </w:p>
    <w:p w:rsidR="004242C5" w:rsidRPr="00E33340" w:rsidRDefault="004242C5" w:rsidP="00CC797E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CA5A78" w:rsidRPr="00E33340" w:rsidRDefault="00E44465" w:rsidP="00CC797E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  <w:r>
        <w:rPr>
          <w:rStyle w:val="Hyperlink"/>
          <w:rFonts w:cs="Arial"/>
          <w:color w:val="auto"/>
          <w:u w:val="none"/>
          <w:lang w:val="en-US"/>
        </w:rPr>
        <w:t>P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rimary 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>target groups f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>or th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>is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 innovative solution 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are not 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>only fashion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companies</w:t>
      </w:r>
      <w:r w:rsidR="002A0566" w:rsidRPr="00E33340">
        <w:rPr>
          <w:rStyle w:val="Hyperlink"/>
          <w:rFonts w:cs="Arial"/>
          <w:color w:val="auto"/>
          <w:u w:val="none"/>
          <w:lang w:val="en"/>
        </w:rPr>
        <w:t xml:space="preserve">, 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but a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lso e-commerce players and specialists </w:t>
      </w:r>
      <w:r w:rsidR="0033193A" w:rsidRPr="00E33340">
        <w:rPr>
          <w:rStyle w:val="Hyperlink"/>
          <w:rFonts w:cs="Arial"/>
          <w:color w:val="auto"/>
          <w:u w:val="none"/>
          <w:lang w:val="en"/>
        </w:rPr>
        <w:t>in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omni-channel fulfillment.</w:t>
      </w:r>
      <w:r w:rsidR="00CC797E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>OmniPick transports, buffers, stows, sorts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,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and distributes 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p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roducts 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 xml:space="preserve">such as 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shoes, electronics, 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lastRenderedPageBreak/>
        <w:t>toys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,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and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c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osmetics in 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s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pecial </w:t>
      </w:r>
      <w:r w:rsidR="00AD3291" w:rsidRPr="00E33340">
        <w:rPr>
          <w:rStyle w:val="Hyperlink"/>
          <w:rFonts w:cs="Arial"/>
          <w:color w:val="auto"/>
          <w:u w:val="none"/>
          <w:lang w:val="en"/>
        </w:rPr>
        <w:t>pockets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in an overhead conveyor.</w:t>
      </w:r>
      <w:r w:rsidR="00CC797E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976CCB" w:rsidRPr="00E33340">
        <w:rPr>
          <w:rStyle w:val="Hyperlink"/>
          <w:rFonts w:cs="Arial"/>
          <w:color w:val="auto"/>
          <w:u w:val="none"/>
          <w:lang w:val="en-US"/>
        </w:rPr>
        <w:t xml:space="preserve">The </w:t>
      </w:r>
      <w:r w:rsidR="00AD3291" w:rsidRPr="00E33340">
        <w:rPr>
          <w:rStyle w:val="Hyperlink"/>
          <w:rFonts w:cs="Arial"/>
          <w:color w:val="auto"/>
          <w:u w:val="none"/>
          <w:lang w:val="en-US"/>
        </w:rPr>
        <w:t>outstanding</w:t>
      </w:r>
      <w:r w:rsidR="00976CCB" w:rsidRPr="00E33340">
        <w:rPr>
          <w:rStyle w:val="Hyperlink"/>
          <w:rFonts w:cs="Arial"/>
          <w:color w:val="auto"/>
          <w:u w:val="none"/>
          <w:lang w:val="en-US"/>
        </w:rPr>
        <w:t xml:space="preserve"> feature of this system </w:t>
      </w:r>
      <w:r w:rsidR="00AD3291" w:rsidRPr="00E33340">
        <w:rPr>
          <w:rStyle w:val="Hyperlink"/>
          <w:rFonts w:cs="Arial"/>
          <w:color w:val="auto"/>
          <w:u w:val="none"/>
          <w:lang w:val="en-US"/>
        </w:rPr>
        <w:t xml:space="preserve">presented </w:t>
      </w:r>
      <w:r w:rsidR="00976CCB" w:rsidRPr="00E33340">
        <w:rPr>
          <w:rStyle w:val="Hyperlink"/>
          <w:rFonts w:cs="Arial"/>
          <w:color w:val="auto"/>
          <w:u w:val="none"/>
          <w:lang w:val="en-US"/>
        </w:rPr>
        <w:t>at LogiMAT</w:t>
      </w:r>
      <w:r w:rsidR="00AD3291" w:rsidRPr="00E33340">
        <w:rPr>
          <w:rStyle w:val="Hyperlink"/>
          <w:rFonts w:cs="Arial"/>
          <w:color w:val="auto"/>
          <w:u w:val="none"/>
          <w:lang w:val="en-US"/>
        </w:rPr>
        <w:t xml:space="preserve"> is</w:t>
      </w:r>
      <w:r w:rsidR="00CC797E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F9705E" w:rsidRPr="00E33340">
        <w:rPr>
          <w:rStyle w:val="Hyperlink"/>
          <w:rFonts w:cs="Arial"/>
          <w:color w:val="auto"/>
          <w:u w:val="none"/>
          <w:lang w:val="en-US"/>
        </w:rPr>
        <w:t>that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>the pockets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33193A" w:rsidRPr="00E33340">
        <w:rPr>
          <w:rStyle w:val="Hyperlink"/>
          <w:rFonts w:cs="Arial"/>
          <w:color w:val="auto"/>
          <w:u w:val="none"/>
          <w:lang w:val="en"/>
        </w:rPr>
        <w:t>can be</w:t>
      </w:r>
      <w:r w:rsidR="00976CCB" w:rsidRPr="00E33340">
        <w:rPr>
          <w:rStyle w:val="Hyperlink"/>
          <w:rFonts w:cs="Arial"/>
          <w:color w:val="auto"/>
          <w:u w:val="none"/>
          <w:lang w:val="en"/>
        </w:rPr>
        <w:t xml:space="preserve"> loaded and unloaded fully automatically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>.</w:t>
      </w:r>
      <w:r w:rsidR="000A6CE7" w:rsidRPr="00E33340">
        <w:rPr>
          <w:rStyle w:val="Hyperlink"/>
          <w:rFonts w:cs="Arial"/>
          <w:color w:val="auto"/>
          <w:u w:val="none"/>
          <w:lang w:val="en-US"/>
        </w:rPr>
        <w:t xml:space="preserve"> 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>P</w:t>
      </w:r>
      <w:r w:rsidR="00D23616" w:rsidRPr="00E33340">
        <w:rPr>
          <w:rStyle w:val="Hyperlink"/>
          <w:rFonts w:cs="Arial"/>
          <w:color w:val="auto"/>
          <w:u w:val="none"/>
          <w:lang w:val="en"/>
        </w:rPr>
        <w:t>ack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>ing</w:t>
      </w:r>
      <w:r w:rsidR="00D23616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 xml:space="preserve">goods </w:t>
      </w:r>
      <w:r w:rsidR="00B93651" w:rsidRPr="00E33340">
        <w:rPr>
          <w:rStyle w:val="Hyperlink"/>
          <w:rFonts w:cs="Arial"/>
          <w:color w:val="auto"/>
          <w:u w:val="none"/>
          <w:lang w:val="en"/>
        </w:rPr>
        <w:t>is also done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D23616" w:rsidRPr="00E33340">
        <w:rPr>
          <w:rStyle w:val="Hyperlink"/>
          <w:rFonts w:cs="Arial"/>
          <w:color w:val="auto"/>
          <w:u w:val="none"/>
          <w:lang w:val="en"/>
        </w:rPr>
        <w:t>automat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>ically</w:t>
      </w:r>
      <w:r w:rsidR="00B93651" w:rsidRPr="00E33340">
        <w:rPr>
          <w:rStyle w:val="Hyperlink"/>
          <w:rFonts w:cs="Arial"/>
          <w:color w:val="auto"/>
          <w:u w:val="none"/>
          <w:lang w:val="en"/>
        </w:rPr>
        <w:t>,</w:t>
      </w:r>
      <w:r w:rsidR="00D23616" w:rsidRPr="00E33340">
        <w:rPr>
          <w:rStyle w:val="Hyperlink"/>
          <w:rFonts w:cs="Arial"/>
          <w:color w:val="auto"/>
          <w:u w:val="none"/>
          <w:lang w:val="en"/>
        </w:rPr>
        <w:t xml:space="preserve"> without </w:t>
      </w:r>
      <w:r w:rsidR="00F9705E" w:rsidRPr="00E33340">
        <w:rPr>
          <w:rStyle w:val="Hyperlink"/>
          <w:rFonts w:cs="Arial"/>
          <w:color w:val="auto"/>
          <w:u w:val="none"/>
          <w:lang w:val="en"/>
        </w:rPr>
        <w:t xml:space="preserve">any </w:t>
      </w:r>
      <w:r w:rsidR="00D23616" w:rsidRPr="00E33340">
        <w:rPr>
          <w:rStyle w:val="Hyperlink"/>
          <w:rFonts w:cs="Arial"/>
          <w:color w:val="auto"/>
          <w:u w:val="none"/>
          <w:lang w:val="en"/>
        </w:rPr>
        <w:t>human intervention</w:t>
      </w:r>
      <w:r w:rsidR="00B93651" w:rsidRPr="00E33340">
        <w:rPr>
          <w:rStyle w:val="Hyperlink"/>
          <w:rFonts w:cs="Arial"/>
          <w:color w:val="auto"/>
          <w:u w:val="none"/>
          <w:lang w:val="en"/>
        </w:rPr>
        <w:t xml:space="preserve"> at all</w:t>
      </w:r>
      <w:r w:rsidR="00D23616" w:rsidRPr="00E33340">
        <w:rPr>
          <w:rStyle w:val="Hyperlink"/>
          <w:rFonts w:cs="Arial"/>
          <w:color w:val="auto"/>
          <w:u w:val="none"/>
          <w:lang w:val="en"/>
        </w:rPr>
        <w:t>.</w:t>
      </w:r>
    </w:p>
    <w:p w:rsidR="00787E86" w:rsidRPr="00E33340" w:rsidRDefault="00787E86" w:rsidP="00CC797E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6B29B2" w:rsidRPr="00E33340" w:rsidRDefault="006B29B2" w:rsidP="00CC797E">
      <w:pPr>
        <w:spacing w:line="360" w:lineRule="auto"/>
        <w:ind w:left="0" w:right="1843"/>
        <w:rPr>
          <w:rStyle w:val="Hyperlink"/>
          <w:rFonts w:cs="Arial"/>
          <w:b/>
          <w:color w:val="auto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u w:val="none"/>
          <w:lang w:val="en-US"/>
        </w:rPr>
        <w:t>Automat</w:t>
      </w:r>
      <w:r w:rsidR="005E2BFA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ed </w:t>
      </w:r>
      <w:r w:rsidR="00A54324" w:rsidRPr="00E33340">
        <w:rPr>
          <w:rStyle w:val="Hyperlink"/>
          <w:rFonts w:cs="Arial"/>
          <w:b/>
          <w:color w:val="auto"/>
          <w:u w:val="none"/>
          <w:lang w:val="en-US"/>
        </w:rPr>
        <w:t>o</w:t>
      </w:r>
      <w:r w:rsidR="007C1E1D" w:rsidRPr="00E33340">
        <w:rPr>
          <w:rStyle w:val="Hyperlink"/>
          <w:rFonts w:cs="Arial"/>
          <w:b/>
          <w:color w:val="auto"/>
          <w:u w:val="none"/>
          <w:lang w:val="en-US"/>
        </w:rPr>
        <w:t xml:space="preserve">rder </w:t>
      </w:r>
      <w:r w:rsidR="00A54324" w:rsidRPr="00E33340">
        <w:rPr>
          <w:rStyle w:val="Hyperlink"/>
          <w:rFonts w:cs="Arial"/>
          <w:b/>
          <w:color w:val="auto"/>
          <w:u w:val="none"/>
          <w:lang w:val="en-US"/>
        </w:rPr>
        <w:t>f</w:t>
      </w:r>
      <w:r w:rsidR="007C1E1D" w:rsidRPr="00E33340">
        <w:rPr>
          <w:rStyle w:val="Hyperlink"/>
          <w:rFonts w:cs="Arial"/>
          <w:b/>
          <w:color w:val="auto"/>
          <w:u w:val="none"/>
          <w:lang w:val="en-US"/>
        </w:rPr>
        <w:t>ulfillment</w:t>
      </w:r>
    </w:p>
    <w:p w:rsidR="00DD36CD" w:rsidRPr="00E33340" w:rsidRDefault="00DD36CD" w:rsidP="00CC797E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B75495" w:rsidRPr="00E33340" w:rsidRDefault="005E2BFA" w:rsidP="00BC73BC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  <w:r w:rsidRPr="00E33340">
        <w:rPr>
          <w:rStyle w:val="Hyperlink"/>
          <w:rFonts w:cs="Arial"/>
          <w:color w:val="auto"/>
          <w:u w:val="none"/>
          <w:lang w:val="en"/>
        </w:rPr>
        <w:t xml:space="preserve">With OmniPick, TGW has automated the entire order fulfillment process from order intake </w:t>
      </w:r>
      <w:r w:rsidR="00A54324" w:rsidRPr="00E33340">
        <w:rPr>
          <w:rStyle w:val="Hyperlink"/>
          <w:rFonts w:cs="Arial"/>
          <w:color w:val="auto"/>
          <w:u w:val="none"/>
          <w:lang w:val="en"/>
        </w:rPr>
        <w:t xml:space="preserve">all the way 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to shipping. Manual 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>handling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>is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 reduced to a minimum </w:t>
      </w:r>
      <w:r w:rsidR="00CC797E" w:rsidRPr="00E33340">
        <w:rPr>
          <w:rStyle w:val="Hyperlink"/>
          <w:rFonts w:cs="Arial"/>
          <w:color w:val="auto"/>
          <w:u w:val="none"/>
          <w:lang w:val="en-US"/>
        </w:rPr>
        <w:t xml:space="preserve">– 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>which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 saves time and 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>costs</w:t>
      </w:r>
      <w:r w:rsidR="00372696" w:rsidRPr="00E33340">
        <w:rPr>
          <w:rStyle w:val="Hyperlink"/>
          <w:rFonts w:cs="Arial"/>
          <w:color w:val="auto"/>
          <w:u w:val="none"/>
          <w:lang w:val="en"/>
        </w:rPr>
        <w:t xml:space="preserve">, </w:t>
      </w:r>
      <w:r w:rsidR="00350189" w:rsidRPr="00E33340">
        <w:rPr>
          <w:rStyle w:val="Hyperlink"/>
          <w:rFonts w:cs="Arial"/>
          <w:color w:val="auto"/>
          <w:u w:val="none"/>
          <w:lang w:val="en"/>
        </w:rPr>
        <w:t>and</w:t>
      </w:r>
      <w:r w:rsidR="00B75495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="00372696" w:rsidRPr="00E33340">
        <w:rPr>
          <w:rStyle w:val="Hyperlink"/>
          <w:rFonts w:cs="Arial"/>
          <w:color w:val="auto"/>
          <w:u w:val="none"/>
          <w:lang w:val="en"/>
        </w:rPr>
        <w:t xml:space="preserve">puts </w:t>
      </w:r>
      <w:r w:rsidR="00B75495" w:rsidRPr="00E33340">
        <w:rPr>
          <w:rStyle w:val="Hyperlink"/>
          <w:rFonts w:cs="Arial"/>
          <w:color w:val="auto"/>
          <w:u w:val="none"/>
          <w:lang w:val="en"/>
        </w:rPr>
        <w:t xml:space="preserve">total cost of ownership into focus: 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 xml:space="preserve">Thanks to </w:t>
      </w:r>
      <w:r w:rsidR="00B75495" w:rsidRPr="00E33340">
        <w:rPr>
          <w:rStyle w:val="Hyperlink"/>
          <w:rFonts w:cs="Arial"/>
          <w:color w:val="auto"/>
          <w:u w:val="none"/>
          <w:lang w:val="en"/>
        </w:rPr>
        <w:t>low maintenance costs and perfect integration into the TGW system world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 xml:space="preserve">, </w:t>
      </w:r>
      <w:r w:rsidR="00B75495" w:rsidRPr="00E33340">
        <w:rPr>
          <w:rStyle w:val="Hyperlink"/>
          <w:rFonts w:cs="Arial"/>
          <w:color w:val="auto"/>
          <w:u w:val="none"/>
          <w:lang w:val="en"/>
        </w:rPr>
        <w:t>OmniPick stands for maximum flexibility, productivity</w:t>
      </w:r>
      <w:r w:rsidR="00372696" w:rsidRPr="00E33340">
        <w:rPr>
          <w:rStyle w:val="Hyperlink"/>
          <w:rFonts w:cs="Arial"/>
          <w:color w:val="auto"/>
          <w:u w:val="none"/>
          <w:lang w:val="en"/>
        </w:rPr>
        <w:t>,</w:t>
      </w:r>
      <w:r w:rsidR="00B75495" w:rsidRPr="00E33340">
        <w:rPr>
          <w:rStyle w:val="Hyperlink"/>
          <w:rFonts w:cs="Arial"/>
          <w:color w:val="auto"/>
          <w:u w:val="none"/>
          <w:lang w:val="en"/>
        </w:rPr>
        <w:t xml:space="preserve"> and dynami</w:t>
      </w:r>
      <w:r w:rsidR="001903ED" w:rsidRPr="00E33340">
        <w:rPr>
          <w:rStyle w:val="Hyperlink"/>
          <w:rFonts w:cs="Arial"/>
          <w:color w:val="auto"/>
          <w:u w:val="none"/>
          <w:lang w:val="en"/>
        </w:rPr>
        <w:t>cs</w:t>
      </w:r>
      <w:r w:rsidR="00B75495" w:rsidRPr="00E33340">
        <w:rPr>
          <w:rStyle w:val="Hyperlink"/>
          <w:rFonts w:cs="Arial"/>
          <w:color w:val="auto"/>
          <w:u w:val="none"/>
          <w:lang w:val="en"/>
        </w:rPr>
        <w:t>.</w:t>
      </w:r>
    </w:p>
    <w:p w:rsidR="00464F70" w:rsidRPr="00E33340" w:rsidRDefault="00464F70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EF740E" w:rsidRPr="00E33340" w:rsidRDefault="00EF740E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B75495" w:rsidRPr="00E33340" w:rsidRDefault="00B75495" w:rsidP="00D92BB7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  <w:r w:rsidRPr="00E33340">
        <w:rPr>
          <w:rStyle w:val="Hyperlink"/>
          <w:rFonts w:cs="Arial"/>
          <w:color w:val="auto"/>
          <w:u w:val="none"/>
          <w:lang w:val="en"/>
        </w:rPr>
        <w:t>Visit</w:t>
      </w:r>
      <w:r w:rsidR="00DF27B4" w:rsidRPr="00E33340">
        <w:rPr>
          <w:rStyle w:val="Hyperlink"/>
          <w:rFonts w:cs="Arial"/>
          <w:color w:val="auto"/>
          <w:u w:val="none"/>
          <w:lang w:val="en"/>
        </w:rPr>
        <w:t xml:space="preserve"> 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TGW at LogiMAT 2019 and </w:t>
      </w:r>
      <w:r w:rsidR="00DF27B4" w:rsidRPr="00E33340">
        <w:rPr>
          <w:rStyle w:val="Hyperlink"/>
          <w:rFonts w:cs="Arial"/>
          <w:color w:val="auto"/>
          <w:u w:val="none"/>
          <w:lang w:val="en"/>
        </w:rPr>
        <w:t>e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xperience the future of pocket </w:t>
      </w:r>
      <w:r w:rsidR="00D9428A" w:rsidRPr="00E33340">
        <w:rPr>
          <w:rStyle w:val="Hyperlink"/>
          <w:rFonts w:cs="Arial"/>
          <w:color w:val="auto"/>
          <w:u w:val="none"/>
          <w:lang w:val="en"/>
        </w:rPr>
        <w:t>sorters</w:t>
      </w:r>
      <w:r w:rsidRPr="00E33340">
        <w:rPr>
          <w:rStyle w:val="Hyperlink"/>
          <w:rFonts w:cs="Arial"/>
          <w:color w:val="auto"/>
          <w:u w:val="none"/>
          <w:lang w:val="en"/>
        </w:rPr>
        <w:t xml:space="preserve"> in intralogistics.</w:t>
      </w:r>
    </w:p>
    <w:p w:rsidR="00142015" w:rsidRPr="00E33340" w:rsidRDefault="00372696" w:rsidP="00AC55E3">
      <w:pPr>
        <w:spacing w:line="36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  <w:r w:rsidRPr="00E33340">
        <w:rPr>
          <w:rStyle w:val="Hyperlink"/>
          <w:rFonts w:cs="Arial"/>
          <w:color w:val="auto"/>
          <w:u w:val="none"/>
          <w:lang w:val="en-US"/>
        </w:rPr>
        <w:t xml:space="preserve">See us at </w:t>
      </w:r>
      <w:r w:rsidR="00142015" w:rsidRPr="00E33340">
        <w:rPr>
          <w:rStyle w:val="Hyperlink"/>
          <w:rFonts w:cs="Arial"/>
          <w:color w:val="auto"/>
          <w:u w:val="none"/>
          <w:lang w:val="en-US"/>
        </w:rPr>
        <w:t xml:space="preserve">Hall 5, </w:t>
      </w:r>
      <w:r w:rsidR="00DC3404" w:rsidRPr="00E33340">
        <w:rPr>
          <w:rStyle w:val="Hyperlink"/>
          <w:rFonts w:cs="Arial"/>
          <w:color w:val="auto"/>
          <w:u w:val="none"/>
          <w:lang w:val="en-US"/>
        </w:rPr>
        <w:t>booth</w:t>
      </w:r>
      <w:r w:rsidR="00142015" w:rsidRPr="00E33340">
        <w:rPr>
          <w:rStyle w:val="Hyperlink"/>
          <w:rFonts w:cs="Arial"/>
          <w:color w:val="auto"/>
          <w:u w:val="none"/>
          <w:lang w:val="en-US"/>
        </w:rPr>
        <w:t xml:space="preserve"> D61</w:t>
      </w:r>
      <w:r w:rsidRPr="00E33340">
        <w:rPr>
          <w:rStyle w:val="Hyperlink"/>
          <w:rFonts w:cs="Arial"/>
          <w:color w:val="auto"/>
          <w:u w:val="none"/>
          <w:lang w:val="en-US"/>
        </w:rPr>
        <w:t>.</w:t>
      </w:r>
    </w:p>
    <w:p w:rsidR="00464F70" w:rsidRPr="00E33340" w:rsidRDefault="00464F70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464F70" w:rsidRPr="00E33340" w:rsidRDefault="00464F70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464F70" w:rsidRPr="00E33340" w:rsidRDefault="00464F70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9248C3" w:rsidRPr="00E33340" w:rsidRDefault="009248C3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D1043D" w:rsidRPr="00E33340" w:rsidRDefault="00D1043D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AA52E5" w:rsidRPr="00E33340" w:rsidRDefault="00AA52E5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462574" w:rsidRPr="00E33340" w:rsidRDefault="00462574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7771C5" w:rsidRPr="00E33340" w:rsidRDefault="007771C5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7771C5" w:rsidRPr="00E33340" w:rsidRDefault="007771C5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AA52E5" w:rsidRPr="00E33340" w:rsidRDefault="00AA52E5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B75495" w:rsidRPr="00E33340" w:rsidRDefault="00B75495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p w:rsidR="00B75495" w:rsidRPr="00E33340" w:rsidRDefault="00B75495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</w:p>
    <w:bookmarkStart w:id="0" w:name="_GoBack"/>
    <w:p w:rsidR="00DF27B4" w:rsidRPr="005B2457" w:rsidRDefault="005B2457" w:rsidP="00D1043D">
      <w:pPr>
        <w:spacing w:line="240" w:lineRule="auto"/>
        <w:ind w:left="0" w:right="1843"/>
        <w:rPr>
          <w:rStyle w:val="Hyperlink"/>
          <w:rFonts w:cs="Arial"/>
          <w:color w:val="auto"/>
          <w:u w:val="none"/>
          <w:lang w:val="en-US"/>
        </w:rPr>
      </w:pPr>
      <w:r w:rsidRPr="005B2457">
        <w:rPr>
          <w:rStyle w:val="Hyperlink"/>
          <w:rFonts w:cs="Arial"/>
          <w:lang w:val="en-US"/>
        </w:rPr>
        <w:fldChar w:fldCharType="begin"/>
      </w:r>
      <w:r w:rsidRPr="005B2457">
        <w:rPr>
          <w:rStyle w:val="Hyperlink"/>
          <w:rFonts w:cs="Arial"/>
          <w:lang w:val="en-US"/>
        </w:rPr>
        <w:instrText xml:space="preserve"> HYPERLINK "http://www.tgw-group.com" </w:instrText>
      </w:r>
      <w:r w:rsidRPr="005B2457">
        <w:rPr>
          <w:rStyle w:val="Hyperlink"/>
          <w:rFonts w:cs="Arial"/>
          <w:lang w:val="en-US"/>
        </w:rPr>
        <w:fldChar w:fldCharType="separate"/>
      </w:r>
      <w:r w:rsidR="00FB7C53" w:rsidRPr="005B2457">
        <w:rPr>
          <w:rStyle w:val="Hyperlink"/>
          <w:rFonts w:cs="Arial"/>
          <w:lang w:val="en-US"/>
        </w:rPr>
        <w:t>www.tgw-group.com</w:t>
      </w:r>
      <w:r w:rsidRPr="005B2457">
        <w:rPr>
          <w:rStyle w:val="Hyperlink"/>
          <w:rFonts w:cs="Arial"/>
          <w:lang w:val="en-US"/>
        </w:rPr>
        <w:fldChar w:fldCharType="end"/>
      </w:r>
      <w:bookmarkEnd w:id="0"/>
      <w:r w:rsidR="00FB7C53" w:rsidRPr="005B2457">
        <w:rPr>
          <w:rStyle w:val="Hyperlink"/>
          <w:rFonts w:cs="Arial"/>
          <w:color w:val="auto"/>
          <w:u w:val="none"/>
          <w:lang w:val="en-US"/>
        </w:rPr>
        <w:br/>
      </w:r>
    </w:p>
    <w:p w:rsidR="00D1043D" w:rsidRPr="00E33340" w:rsidRDefault="006D2762" w:rsidP="00DC2401">
      <w:pPr>
        <w:spacing w:line="240" w:lineRule="auto"/>
        <w:ind w:left="0" w:right="1843"/>
        <w:rPr>
          <w:rStyle w:val="Hyperlink"/>
          <w:rFonts w:cs="Arial"/>
          <w:b/>
          <w:color w:val="auto"/>
          <w:szCs w:val="20"/>
          <w:u w:val="none"/>
          <w:lang w:val="en-US"/>
        </w:rPr>
      </w:pPr>
      <w:r w:rsidRPr="00E33340">
        <w:rPr>
          <w:rStyle w:val="Hyperlink"/>
          <w:rFonts w:cs="Arial"/>
          <w:b/>
          <w:color w:val="auto"/>
          <w:szCs w:val="20"/>
          <w:u w:val="none"/>
          <w:lang w:val="en-US"/>
        </w:rPr>
        <w:t xml:space="preserve">About </w:t>
      </w:r>
      <w:r w:rsidR="00D1043D" w:rsidRPr="00E33340">
        <w:rPr>
          <w:rStyle w:val="Hyperlink"/>
          <w:rFonts w:cs="Arial"/>
          <w:b/>
          <w:color w:val="auto"/>
          <w:szCs w:val="20"/>
          <w:u w:val="none"/>
          <w:lang w:val="en-US"/>
        </w:rPr>
        <w:t>TGW Logistics Group:</w:t>
      </w:r>
    </w:p>
    <w:p w:rsidR="006403A7" w:rsidRPr="00E33340" w:rsidRDefault="006403A7" w:rsidP="00DC2401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6403A7" w:rsidRPr="00E33340" w:rsidRDefault="006403A7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 xml:space="preserve">The TGW Logistics Group is a worldwide leading provider of intralogistics solutions. For almost 50 years, this Austrian specialist has been providing automated systems for international customers – from </w:t>
      </w:r>
      <w:r w:rsidR="00733133" w:rsidRPr="00E33340">
        <w:rPr>
          <w:rFonts w:cs="Arial"/>
          <w:szCs w:val="20"/>
          <w:lang w:val="en-US"/>
        </w:rPr>
        <w:t>A as in Adidas to Z as in Zalando. As a systems integrator</w:t>
      </w:r>
      <w:r w:rsidR="005A54C3" w:rsidRPr="00E33340">
        <w:rPr>
          <w:rFonts w:cs="Arial"/>
          <w:szCs w:val="20"/>
          <w:lang w:val="en-US"/>
        </w:rPr>
        <w:t xml:space="preserve">, </w:t>
      </w:r>
      <w:r w:rsidR="00733133" w:rsidRPr="00E33340">
        <w:rPr>
          <w:rFonts w:cs="Arial"/>
          <w:szCs w:val="20"/>
          <w:lang w:val="en-US"/>
        </w:rPr>
        <w:t xml:space="preserve">TGW </w:t>
      </w:r>
      <w:r w:rsidRPr="00E33340">
        <w:rPr>
          <w:rFonts w:cs="Arial"/>
          <w:szCs w:val="20"/>
          <w:lang w:val="en-US"/>
        </w:rPr>
        <w:t xml:space="preserve">provides planning, </w:t>
      </w:r>
      <w:r w:rsidR="00733133" w:rsidRPr="00E33340">
        <w:rPr>
          <w:rFonts w:cs="Arial"/>
          <w:szCs w:val="20"/>
          <w:lang w:val="en-US"/>
        </w:rPr>
        <w:t xml:space="preserve">production, and </w:t>
      </w:r>
      <w:r w:rsidRPr="00E33340">
        <w:rPr>
          <w:rFonts w:cs="Arial"/>
          <w:szCs w:val="20"/>
          <w:lang w:val="en-US"/>
        </w:rPr>
        <w:t>implementation</w:t>
      </w:r>
      <w:r w:rsidR="00733133" w:rsidRPr="00E33340">
        <w:rPr>
          <w:rFonts w:cs="Arial"/>
          <w:szCs w:val="20"/>
          <w:lang w:val="en-US"/>
        </w:rPr>
        <w:t xml:space="preserve"> of complex logistics centers – from mechatronics to robotics</w:t>
      </w:r>
      <w:r w:rsidR="00953552" w:rsidRPr="00E33340">
        <w:rPr>
          <w:rFonts w:cs="Arial"/>
          <w:szCs w:val="20"/>
          <w:lang w:val="en-US"/>
        </w:rPr>
        <w:t xml:space="preserve"> and from control systems to software solutions.</w:t>
      </w:r>
    </w:p>
    <w:p w:rsidR="006403A7" w:rsidRPr="00E33340" w:rsidRDefault="006403A7" w:rsidP="00DC2401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953552" w:rsidRPr="00E33340" w:rsidRDefault="0095355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With approximately 3,300 employees, TGW Logistics Group has offices in Europe, China, and in the U.S.A. In the 201</w:t>
      </w:r>
      <w:r w:rsidR="009554A7" w:rsidRPr="00E33340">
        <w:rPr>
          <w:rFonts w:cs="Arial"/>
          <w:szCs w:val="20"/>
          <w:lang w:val="en-US"/>
        </w:rPr>
        <w:t>7</w:t>
      </w:r>
      <w:r w:rsidRPr="00E33340">
        <w:rPr>
          <w:rFonts w:cs="Arial"/>
          <w:szCs w:val="20"/>
          <w:lang w:val="en-US"/>
        </w:rPr>
        <w:t>/201</w:t>
      </w:r>
      <w:r w:rsidR="009554A7" w:rsidRPr="00E33340">
        <w:rPr>
          <w:rFonts w:cs="Arial"/>
          <w:szCs w:val="20"/>
          <w:lang w:val="en-US"/>
        </w:rPr>
        <w:t>8</w:t>
      </w:r>
      <w:r w:rsidRPr="00E33340">
        <w:rPr>
          <w:rFonts w:cs="Arial"/>
          <w:szCs w:val="20"/>
          <w:lang w:val="en-US"/>
        </w:rPr>
        <w:t xml:space="preserve"> business year, the company achieved a total turnover of € </w:t>
      </w:r>
      <w:r w:rsidR="009554A7" w:rsidRPr="00E33340">
        <w:rPr>
          <w:rFonts w:cs="Arial"/>
          <w:szCs w:val="20"/>
          <w:lang w:val="en-US"/>
        </w:rPr>
        <w:t>713</w:t>
      </w:r>
      <w:r w:rsidRPr="00E33340">
        <w:rPr>
          <w:rFonts w:cs="Arial"/>
          <w:szCs w:val="20"/>
          <w:lang w:val="en-US"/>
        </w:rPr>
        <w:t xml:space="preserve"> million.</w:t>
      </w:r>
    </w:p>
    <w:p w:rsidR="00D1043D" w:rsidRPr="00E33340" w:rsidRDefault="00D1043D" w:rsidP="00DC2401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D1043D" w:rsidRPr="00E33340" w:rsidRDefault="00D1043D" w:rsidP="00DC2401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BF1E30" w:rsidRPr="00E33340" w:rsidRDefault="00BF1E30" w:rsidP="00DC2401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Reprints:</w:t>
      </w:r>
    </w:p>
    <w:p w:rsidR="00BF1E30" w:rsidRPr="00E33340" w:rsidRDefault="00BF1E30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 xml:space="preserve">Images reprinted for press reports featuring primarily the TGW Logistics Group may be used free of charge and under citation of the source. No free reprints for promotional purposes. </w:t>
      </w:r>
    </w:p>
    <w:p w:rsidR="00BF1E30" w:rsidRPr="00E33340" w:rsidRDefault="00BF1E30" w:rsidP="00DC2401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D1043D" w:rsidRPr="00E33340" w:rsidRDefault="00D1043D" w:rsidP="00DC2401">
      <w:pPr>
        <w:spacing w:line="240" w:lineRule="auto"/>
        <w:ind w:left="0" w:right="1843"/>
        <w:rPr>
          <w:rStyle w:val="Hyperlink"/>
          <w:rFonts w:cs="Arial"/>
          <w:color w:val="auto"/>
          <w:szCs w:val="20"/>
          <w:u w:val="none"/>
          <w:lang w:val="en-US"/>
        </w:rPr>
      </w:pP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Contacts: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TGW Logistics Group GmbH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 xml:space="preserve">A-4614 Marchtrenk, </w:t>
      </w:r>
      <w:proofErr w:type="spellStart"/>
      <w:r w:rsidRPr="00E33340">
        <w:rPr>
          <w:rFonts w:cs="Arial"/>
          <w:szCs w:val="20"/>
          <w:lang w:val="de-AT"/>
        </w:rPr>
        <w:t>Sternmühlstrasse</w:t>
      </w:r>
      <w:proofErr w:type="spellEnd"/>
      <w:r w:rsidRPr="00E33340">
        <w:rPr>
          <w:rFonts w:cs="Arial"/>
          <w:szCs w:val="20"/>
          <w:lang w:val="de-AT"/>
        </w:rPr>
        <w:t xml:space="preserve"> 3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proofErr w:type="spellStart"/>
      <w:r w:rsidRPr="00E33340">
        <w:rPr>
          <w:rFonts w:cs="Arial"/>
          <w:szCs w:val="20"/>
          <w:lang w:val="de-AT"/>
        </w:rPr>
        <w:t>Ph</w:t>
      </w:r>
      <w:proofErr w:type="spellEnd"/>
      <w:r w:rsidRPr="00E33340">
        <w:rPr>
          <w:rFonts w:cs="Arial"/>
          <w:szCs w:val="20"/>
          <w:lang w:val="de-AT"/>
        </w:rPr>
        <w:t>: +43.(0)50.486-0</w:t>
      </w:r>
    </w:p>
    <w:p w:rsidR="006D2762" w:rsidRPr="00E33340" w:rsidRDefault="005A54C3" w:rsidP="00DC2401">
      <w:pPr>
        <w:spacing w:line="240" w:lineRule="auto"/>
        <w:ind w:left="0" w:right="1843"/>
        <w:jc w:val="left"/>
        <w:rPr>
          <w:rFonts w:cs="Arial"/>
          <w:szCs w:val="20"/>
          <w:lang w:val="de-AT"/>
        </w:rPr>
      </w:pPr>
      <w:r w:rsidRPr="00E33340">
        <w:rPr>
          <w:rFonts w:cs="Arial"/>
          <w:szCs w:val="20"/>
          <w:lang w:val="de-AT"/>
        </w:rPr>
        <w:t>F</w:t>
      </w:r>
      <w:r w:rsidR="006D2762" w:rsidRPr="00E33340">
        <w:rPr>
          <w:rFonts w:cs="Arial"/>
          <w:szCs w:val="20"/>
          <w:lang w:val="de-AT"/>
        </w:rPr>
        <w:t>: +43.(0)50.486-31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Email: tgw@tgw-group.com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b/>
          <w:szCs w:val="20"/>
          <w:lang w:val="en-US"/>
        </w:rPr>
      </w:pPr>
      <w:r w:rsidRPr="00E33340">
        <w:rPr>
          <w:rFonts w:cs="Arial"/>
          <w:b/>
          <w:szCs w:val="20"/>
          <w:lang w:val="en-US"/>
        </w:rPr>
        <w:t>Press contacts: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 Kirchmayr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33340">
        <w:rPr>
          <w:rFonts w:cs="Arial"/>
          <w:szCs w:val="20"/>
          <w:lang w:val="en-AU"/>
        </w:rPr>
        <w:t>Marketing &amp; Communication</w:t>
      </w:r>
      <w:r w:rsidR="00DF27B4" w:rsidRPr="00E33340">
        <w:rPr>
          <w:rFonts w:cs="Arial"/>
          <w:szCs w:val="20"/>
          <w:lang w:val="en-US"/>
        </w:rPr>
        <w:t>s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+43.(0)50.486-1382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M: +43.(0)664.8187423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martin.kirchmayr@tgw-group.com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Alexander Tahedl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US"/>
        </w:rPr>
        <w:t>Marketing Specialist</w:t>
      </w:r>
    </w:p>
    <w:p w:rsidR="006D2762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proofErr w:type="spellStart"/>
      <w:r w:rsidRPr="00E33340">
        <w:rPr>
          <w:rFonts w:cs="Arial"/>
          <w:szCs w:val="20"/>
          <w:lang w:val="en-US"/>
        </w:rPr>
        <w:t>Ph</w:t>
      </w:r>
      <w:proofErr w:type="spellEnd"/>
      <w:r w:rsidRPr="00E33340">
        <w:rPr>
          <w:rFonts w:cs="Arial"/>
          <w:szCs w:val="20"/>
          <w:lang w:val="en-US"/>
        </w:rPr>
        <w:t>: +43.(0)50.486-2267</w:t>
      </w:r>
    </w:p>
    <w:p w:rsidR="00DF27B4" w:rsidRPr="00E33340" w:rsidRDefault="00DF27B4" w:rsidP="00DC2401">
      <w:pPr>
        <w:spacing w:line="240" w:lineRule="auto"/>
        <w:ind w:left="0" w:right="1843"/>
        <w:jc w:val="left"/>
        <w:rPr>
          <w:rFonts w:cs="Arial"/>
          <w:szCs w:val="20"/>
          <w:lang w:val="en-US"/>
        </w:rPr>
      </w:pPr>
      <w:r w:rsidRPr="00E33340">
        <w:rPr>
          <w:rFonts w:cs="Arial"/>
          <w:szCs w:val="20"/>
          <w:lang w:val="en-AU"/>
        </w:rPr>
        <w:t>M: +43.(0)664.88459713</w:t>
      </w:r>
    </w:p>
    <w:p w:rsidR="001612AF" w:rsidRPr="00E33340" w:rsidRDefault="006D2762" w:rsidP="00DC2401">
      <w:pPr>
        <w:spacing w:line="240" w:lineRule="auto"/>
        <w:ind w:left="0" w:right="1843"/>
        <w:jc w:val="left"/>
        <w:rPr>
          <w:rFonts w:cs="Arial"/>
          <w:szCs w:val="20"/>
          <w:lang w:val="en-AU"/>
        </w:rPr>
      </w:pPr>
      <w:r w:rsidRPr="00E33340">
        <w:rPr>
          <w:rFonts w:cs="Arial"/>
          <w:szCs w:val="20"/>
          <w:lang w:val="en-AU"/>
        </w:rPr>
        <w:t>alexander.tahedl@tgw-group.com</w:t>
      </w:r>
    </w:p>
    <w:p w:rsidR="001612AF" w:rsidRPr="001F4ABF" w:rsidRDefault="001612AF" w:rsidP="00D1043D">
      <w:pPr>
        <w:spacing w:line="240" w:lineRule="auto"/>
        <w:ind w:left="0" w:right="1843"/>
        <w:rPr>
          <w:rFonts w:cs="Arial"/>
          <w:lang w:val="en-AU"/>
        </w:rPr>
      </w:pPr>
    </w:p>
    <w:sectPr w:rsidR="001612AF" w:rsidRPr="001F4ABF" w:rsidSect="00AF2210">
      <w:headerReference w:type="default" r:id="rId8"/>
      <w:footerReference w:type="default" r:id="rId9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7E0" w:rsidRDefault="00A277E0" w:rsidP="00764006">
      <w:pPr>
        <w:spacing w:line="240" w:lineRule="auto"/>
      </w:pPr>
      <w:r>
        <w:separator/>
      </w:r>
    </w:p>
  </w:endnote>
  <w:endnote w:type="continuationSeparator" w:id="0">
    <w:p w:rsidR="00A277E0" w:rsidRDefault="00A277E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0B65C7" w:rsidRPr="00C424EA" w:rsidTr="0061697F">
      <w:tc>
        <w:tcPr>
          <w:tcW w:w="6474" w:type="dxa"/>
        </w:tcPr>
        <w:p w:rsidR="000B65C7" w:rsidRPr="00C424EA" w:rsidRDefault="00C424EA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:rsidR="000B65C7" w:rsidRPr="00C424EA" w:rsidRDefault="000B65C7" w:rsidP="00C424EA">
          <w:pPr>
            <w:pStyle w:val="Fuzeile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:rsidR="000B65C7" w:rsidRPr="00C424EA" w:rsidRDefault="000B65C7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 w:rsidRPr="00C424EA"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 w:rsidRPr="00C424EA">
            <w:rPr>
              <w:sz w:val="16"/>
              <w:szCs w:val="16"/>
            </w:rPr>
            <w:fldChar w:fldCharType="separate"/>
          </w:r>
          <w:r w:rsidR="005B2457">
            <w:rPr>
              <w:noProof/>
              <w:sz w:val="16"/>
              <w:szCs w:val="16"/>
            </w:rPr>
            <w:t>3</w:t>
          </w:r>
          <w:r w:rsidRPr="00C424EA">
            <w:rPr>
              <w:sz w:val="16"/>
              <w:szCs w:val="16"/>
            </w:rPr>
            <w:fldChar w:fldCharType="end"/>
          </w:r>
          <w:r w:rsidR="000C38EE" w:rsidRPr="00C424EA">
            <w:rPr>
              <w:sz w:val="16"/>
              <w:szCs w:val="16"/>
            </w:rPr>
            <w:t xml:space="preserve"> / </w:t>
          </w:r>
          <w:r w:rsidR="00C424EA" w:rsidRPr="00C424EA">
            <w:rPr>
              <w:sz w:val="16"/>
              <w:szCs w:val="16"/>
            </w:rPr>
            <w:fldChar w:fldCharType="begin"/>
          </w:r>
          <w:r w:rsidR="00C424EA" w:rsidRPr="00C424EA">
            <w:rPr>
              <w:sz w:val="16"/>
              <w:szCs w:val="16"/>
            </w:rPr>
            <w:instrText xml:space="preserve"> NUMPAGES   \* MERGEFORMAT </w:instrText>
          </w:r>
          <w:r w:rsidR="00C424EA" w:rsidRPr="00C424EA">
            <w:rPr>
              <w:sz w:val="16"/>
              <w:szCs w:val="16"/>
            </w:rPr>
            <w:fldChar w:fldCharType="separate"/>
          </w:r>
          <w:r w:rsidR="005B2457">
            <w:rPr>
              <w:noProof/>
              <w:sz w:val="16"/>
              <w:szCs w:val="16"/>
            </w:rPr>
            <w:t>3</w:t>
          </w:r>
          <w:r w:rsidR="00C424EA" w:rsidRPr="00C424EA">
            <w:rPr>
              <w:noProof/>
              <w:sz w:val="16"/>
              <w:szCs w:val="16"/>
            </w:rPr>
            <w:fldChar w:fldCharType="end"/>
          </w:r>
        </w:p>
      </w:tc>
    </w:tr>
  </w:tbl>
  <w:p w:rsidR="001F2A46" w:rsidRPr="000B65C7" w:rsidRDefault="001F2A46" w:rsidP="000B65C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7E0" w:rsidRDefault="00A277E0" w:rsidP="00764006">
      <w:pPr>
        <w:spacing w:line="240" w:lineRule="auto"/>
      </w:pPr>
      <w:r>
        <w:separator/>
      </w:r>
    </w:p>
  </w:footnote>
  <w:footnote w:type="continuationSeparator" w:id="0">
    <w:p w:rsidR="00A277E0" w:rsidRDefault="00A277E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F6A" w:rsidRDefault="00C54F6A" w:rsidP="00C54F6A">
    <w:pPr>
      <w:pStyle w:val="Dokumententitel"/>
    </w:pPr>
  </w:p>
  <w:p w:rsidR="00C54F6A" w:rsidRPr="00C15D91" w:rsidRDefault="00C54F6A" w:rsidP="00C54F6A">
    <w:pPr>
      <w:pStyle w:val="Dokumententitel"/>
    </w:pPr>
    <w:r>
      <w:rPr>
        <w:lang w:eastAsia="de-AT"/>
      </w:rPr>
      <w:drawing>
        <wp:anchor distT="0" distB="0" distL="114300" distR="114300" simplePos="0" relativeHeight="251659264" behindDoc="0" locked="0" layoutInCell="1" allowOverlap="1" wp14:anchorId="3E82DEDD" wp14:editId="3DAC962F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</w:t>
    </w:r>
    <w:r w:rsidR="00424D9F">
      <w:t xml:space="preserve"> </w:t>
    </w:r>
    <w:r w:rsidR="00D9428A">
      <w:t>information</w:t>
    </w:r>
  </w:p>
  <w:p w:rsidR="00585363" w:rsidRPr="00C54F6A" w:rsidRDefault="00585363" w:rsidP="00743B0E">
    <w:pPr>
      <w:pStyle w:val="Kopfzeil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3E4235B0"/>
    <w:multiLevelType w:val="hybridMultilevel"/>
    <w:tmpl w:val="B00086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D7B22AF"/>
    <w:multiLevelType w:val="multilevel"/>
    <w:tmpl w:val="E646CAA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9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7FC6"/>
    <w:rsid w:val="00015103"/>
    <w:rsid w:val="000220DD"/>
    <w:rsid w:val="000362EF"/>
    <w:rsid w:val="00045F47"/>
    <w:rsid w:val="00047282"/>
    <w:rsid w:val="00060F4A"/>
    <w:rsid w:val="000A267E"/>
    <w:rsid w:val="000A6CE7"/>
    <w:rsid w:val="000B65C7"/>
    <w:rsid w:val="000C38EE"/>
    <w:rsid w:val="000D32EB"/>
    <w:rsid w:val="000E1DB4"/>
    <w:rsid w:val="000E33BA"/>
    <w:rsid w:val="000E33FB"/>
    <w:rsid w:val="000F750C"/>
    <w:rsid w:val="00100BDA"/>
    <w:rsid w:val="00102353"/>
    <w:rsid w:val="00106523"/>
    <w:rsid w:val="00114EE0"/>
    <w:rsid w:val="0012627D"/>
    <w:rsid w:val="00131A55"/>
    <w:rsid w:val="001338DB"/>
    <w:rsid w:val="00142015"/>
    <w:rsid w:val="00142599"/>
    <w:rsid w:val="00142D0C"/>
    <w:rsid w:val="00147C5F"/>
    <w:rsid w:val="00152760"/>
    <w:rsid w:val="0015593A"/>
    <w:rsid w:val="00155AE9"/>
    <w:rsid w:val="001612AF"/>
    <w:rsid w:val="00165988"/>
    <w:rsid w:val="00181BAF"/>
    <w:rsid w:val="00183067"/>
    <w:rsid w:val="00185FCF"/>
    <w:rsid w:val="001903ED"/>
    <w:rsid w:val="00191082"/>
    <w:rsid w:val="00191D7D"/>
    <w:rsid w:val="00195BA1"/>
    <w:rsid w:val="001A6E46"/>
    <w:rsid w:val="001B46E9"/>
    <w:rsid w:val="001B4929"/>
    <w:rsid w:val="001C1838"/>
    <w:rsid w:val="001C40DE"/>
    <w:rsid w:val="001D7887"/>
    <w:rsid w:val="001E4696"/>
    <w:rsid w:val="001E6404"/>
    <w:rsid w:val="001F2A46"/>
    <w:rsid w:val="001F4ABF"/>
    <w:rsid w:val="0020344F"/>
    <w:rsid w:val="00220623"/>
    <w:rsid w:val="00220DA8"/>
    <w:rsid w:val="00223EA8"/>
    <w:rsid w:val="00234654"/>
    <w:rsid w:val="00250BA2"/>
    <w:rsid w:val="0026487A"/>
    <w:rsid w:val="00265358"/>
    <w:rsid w:val="00273328"/>
    <w:rsid w:val="002820AB"/>
    <w:rsid w:val="002A0566"/>
    <w:rsid w:val="002A1224"/>
    <w:rsid w:val="002A1AC2"/>
    <w:rsid w:val="002A3009"/>
    <w:rsid w:val="002A564B"/>
    <w:rsid w:val="002C36E5"/>
    <w:rsid w:val="002C69C9"/>
    <w:rsid w:val="002D6158"/>
    <w:rsid w:val="00310975"/>
    <w:rsid w:val="00314A98"/>
    <w:rsid w:val="00320511"/>
    <w:rsid w:val="0033193A"/>
    <w:rsid w:val="003327F2"/>
    <w:rsid w:val="00345413"/>
    <w:rsid w:val="00350189"/>
    <w:rsid w:val="00353A88"/>
    <w:rsid w:val="00367F43"/>
    <w:rsid w:val="0037168C"/>
    <w:rsid w:val="00372696"/>
    <w:rsid w:val="00377F06"/>
    <w:rsid w:val="00382EDF"/>
    <w:rsid w:val="003A1305"/>
    <w:rsid w:val="003A35D1"/>
    <w:rsid w:val="003A6D30"/>
    <w:rsid w:val="003B2F92"/>
    <w:rsid w:val="003B509C"/>
    <w:rsid w:val="003B5271"/>
    <w:rsid w:val="003E3F4D"/>
    <w:rsid w:val="003E6164"/>
    <w:rsid w:val="004022C2"/>
    <w:rsid w:val="00421BE2"/>
    <w:rsid w:val="004242C5"/>
    <w:rsid w:val="00424D9F"/>
    <w:rsid w:val="004265B6"/>
    <w:rsid w:val="004272DB"/>
    <w:rsid w:val="00427466"/>
    <w:rsid w:val="004277EE"/>
    <w:rsid w:val="00430F10"/>
    <w:rsid w:val="004329FB"/>
    <w:rsid w:val="0043387C"/>
    <w:rsid w:val="00451FDA"/>
    <w:rsid w:val="00456A9F"/>
    <w:rsid w:val="00462574"/>
    <w:rsid w:val="00464F70"/>
    <w:rsid w:val="004713CE"/>
    <w:rsid w:val="004746BE"/>
    <w:rsid w:val="0047613B"/>
    <w:rsid w:val="004832B0"/>
    <w:rsid w:val="00483405"/>
    <w:rsid w:val="004A3FD4"/>
    <w:rsid w:val="004B219C"/>
    <w:rsid w:val="004B3F79"/>
    <w:rsid w:val="004F6ECF"/>
    <w:rsid w:val="0050153C"/>
    <w:rsid w:val="005136AB"/>
    <w:rsid w:val="00523149"/>
    <w:rsid w:val="00534D59"/>
    <w:rsid w:val="00571727"/>
    <w:rsid w:val="00572ACA"/>
    <w:rsid w:val="00574AF2"/>
    <w:rsid w:val="00585363"/>
    <w:rsid w:val="00595F5F"/>
    <w:rsid w:val="005A42B3"/>
    <w:rsid w:val="005A54C3"/>
    <w:rsid w:val="005B2457"/>
    <w:rsid w:val="005B3F84"/>
    <w:rsid w:val="005B5337"/>
    <w:rsid w:val="005C1B4A"/>
    <w:rsid w:val="005D56DA"/>
    <w:rsid w:val="005D71EC"/>
    <w:rsid w:val="005E2BFA"/>
    <w:rsid w:val="005E2C94"/>
    <w:rsid w:val="005E5427"/>
    <w:rsid w:val="005F0CD7"/>
    <w:rsid w:val="005F1EA6"/>
    <w:rsid w:val="005F366F"/>
    <w:rsid w:val="00606EB8"/>
    <w:rsid w:val="00614B22"/>
    <w:rsid w:val="00617806"/>
    <w:rsid w:val="00623EDB"/>
    <w:rsid w:val="006403A7"/>
    <w:rsid w:val="006437FF"/>
    <w:rsid w:val="00643CDE"/>
    <w:rsid w:val="00645885"/>
    <w:rsid w:val="00660B22"/>
    <w:rsid w:val="0067197F"/>
    <w:rsid w:val="0067659E"/>
    <w:rsid w:val="00676996"/>
    <w:rsid w:val="00677B13"/>
    <w:rsid w:val="006955DC"/>
    <w:rsid w:val="006A109C"/>
    <w:rsid w:val="006B29B2"/>
    <w:rsid w:val="006B4E87"/>
    <w:rsid w:val="006B7887"/>
    <w:rsid w:val="006C79BB"/>
    <w:rsid w:val="006D240C"/>
    <w:rsid w:val="006D2762"/>
    <w:rsid w:val="006D7ABD"/>
    <w:rsid w:val="006F0740"/>
    <w:rsid w:val="006F4F34"/>
    <w:rsid w:val="007003DA"/>
    <w:rsid w:val="007058A0"/>
    <w:rsid w:val="0071184A"/>
    <w:rsid w:val="00722C1F"/>
    <w:rsid w:val="0072360D"/>
    <w:rsid w:val="007303A5"/>
    <w:rsid w:val="007317B6"/>
    <w:rsid w:val="00733133"/>
    <w:rsid w:val="007344D8"/>
    <w:rsid w:val="0074244A"/>
    <w:rsid w:val="00742585"/>
    <w:rsid w:val="00743B0E"/>
    <w:rsid w:val="007502BB"/>
    <w:rsid w:val="007549DF"/>
    <w:rsid w:val="00764006"/>
    <w:rsid w:val="00764B56"/>
    <w:rsid w:val="007663DF"/>
    <w:rsid w:val="00775A54"/>
    <w:rsid w:val="00776267"/>
    <w:rsid w:val="007771C5"/>
    <w:rsid w:val="00787E86"/>
    <w:rsid w:val="00794459"/>
    <w:rsid w:val="007A0C76"/>
    <w:rsid w:val="007A54A1"/>
    <w:rsid w:val="007B1C97"/>
    <w:rsid w:val="007B630A"/>
    <w:rsid w:val="007C0613"/>
    <w:rsid w:val="007C1E1D"/>
    <w:rsid w:val="007C7364"/>
    <w:rsid w:val="007D08F3"/>
    <w:rsid w:val="007D0E42"/>
    <w:rsid w:val="007F1F08"/>
    <w:rsid w:val="007F2311"/>
    <w:rsid w:val="007F34B1"/>
    <w:rsid w:val="007F4E5E"/>
    <w:rsid w:val="007F6B43"/>
    <w:rsid w:val="00806F99"/>
    <w:rsid w:val="00807724"/>
    <w:rsid w:val="00812E4D"/>
    <w:rsid w:val="00837915"/>
    <w:rsid w:val="00852D42"/>
    <w:rsid w:val="00853570"/>
    <w:rsid w:val="00854D8B"/>
    <w:rsid w:val="00855ECE"/>
    <w:rsid w:val="0085607B"/>
    <w:rsid w:val="00856E68"/>
    <w:rsid w:val="00870A0F"/>
    <w:rsid w:val="0087183E"/>
    <w:rsid w:val="00874136"/>
    <w:rsid w:val="00894DA5"/>
    <w:rsid w:val="00896E3C"/>
    <w:rsid w:val="008A27C2"/>
    <w:rsid w:val="008A6166"/>
    <w:rsid w:val="008A7772"/>
    <w:rsid w:val="008B0223"/>
    <w:rsid w:val="008B7DCA"/>
    <w:rsid w:val="008C1E4D"/>
    <w:rsid w:val="008C2429"/>
    <w:rsid w:val="008C5A1B"/>
    <w:rsid w:val="008C62E5"/>
    <w:rsid w:val="008C7CB8"/>
    <w:rsid w:val="008D06BE"/>
    <w:rsid w:val="008E7A6F"/>
    <w:rsid w:val="008F0F4D"/>
    <w:rsid w:val="00903DEA"/>
    <w:rsid w:val="00914596"/>
    <w:rsid w:val="009242D9"/>
    <w:rsid w:val="009248C3"/>
    <w:rsid w:val="009321FE"/>
    <w:rsid w:val="00953552"/>
    <w:rsid w:val="009554A7"/>
    <w:rsid w:val="00963BEA"/>
    <w:rsid w:val="00965F02"/>
    <w:rsid w:val="00970363"/>
    <w:rsid w:val="009768AC"/>
    <w:rsid w:val="00976CCB"/>
    <w:rsid w:val="00981E8E"/>
    <w:rsid w:val="00986D52"/>
    <w:rsid w:val="00997C23"/>
    <w:rsid w:val="009A5277"/>
    <w:rsid w:val="009B268D"/>
    <w:rsid w:val="009B6420"/>
    <w:rsid w:val="009C0293"/>
    <w:rsid w:val="009D1BC4"/>
    <w:rsid w:val="009E79F0"/>
    <w:rsid w:val="00A00CCD"/>
    <w:rsid w:val="00A01BF4"/>
    <w:rsid w:val="00A06684"/>
    <w:rsid w:val="00A22B75"/>
    <w:rsid w:val="00A277E0"/>
    <w:rsid w:val="00A34171"/>
    <w:rsid w:val="00A35831"/>
    <w:rsid w:val="00A510C0"/>
    <w:rsid w:val="00A54324"/>
    <w:rsid w:val="00A54EDA"/>
    <w:rsid w:val="00A575D3"/>
    <w:rsid w:val="00A63795"/>
    <w:rsid w:val="00A67E5B"/>
    <w:rsid w:val="00A72304"/>
    <w:rsid w:val="00A86F4C"/>
    <w:rsid w:val="00A874D1"/>
    <w:rsid w:val="00AA055D"/>
    <w:rsid w:val="00AA52E5"/>
    <w:rsid w:val="00AA7624"/>
    <w:rsid w:val="00AC55E3"/>
    <w:rsid w:val="00AD3291"/>
    <w:rsid w:val="00AD3796"/>
    <w:rsid w:val="00AE188F"/>
    <w:rsid w:val="00AE2387"/>
    <w:rsid w:val="00AF2210"/>
    <w:rsid w:val="00B03B65"/>
    <w:rsid w:val="00B06010"/>
    <w:rsid w:val="00B1229D"/>
    <w:rsid w:val="00B31125"/>
    <w:rsid w:val="00B3736D"/>
    <w:rsid w:val="00B41D07"/>
    <w:rsid w:val="00B4759A"/>
    <w:rsid w:val="00B64272"/>
    <w:rsid w:val="00B64531"/>
    <w:rsid w:val="00B74D4F"/>
    <w:rsid w:val="00B75495"/>
    <w:rsid w:val="00B8155C"/>
    <w:rsid w:val="00B932A7"/>
    <w:rsid w:val="00B93651"/>
    <w:rsid w:val="00B95BAE"/>
    <w:rsid w:val="00BB3138"/>
    <w:rsid w:val="00BC12AE"/>
    <w:rsid w:val="00BC67B9"/>
    <w:rsid w:val="00BC7BD0"/>
    <w:rsid w:val="00BE05A5"/>
    <w:rsid w:val="00BE0EBD"/>
    <w:rsid w:val="00BF1E30"/>
    <w:rsid w:val="00C06703"/>
    <w:rsid w:val="00C07327"/>
    <w:rsid w:val="00C1252C"/>
    <w:rsid w:val="00C13257"/>
    <w:rsid w:val="00C17586"/>
    <w:rsid w:val="00C22048"/>
    <w:rsid w:val="00C22070"/>
    <w:rsid w:val="00C22962"/>
    <w:rsid w:val="00C2672F"/>
    <w:rsid w:val="00C41621"/>
    <w:rsid w:val="00C424EA"/>
    <w:rsid w:val="00C427DF"/>
    <w:rsid w:val="00C442BE"/>
    <w:rsid w:val="00C54F6A"/>
    <w:rsid w:val="00C63A0D"/>
    <w:rsid w:val="00C65F60"/>
    <w:rsid w:val="00C83128"/>
    <w:rsid w:val="00C843AC"/>
    <w:rsid w:val="00C8748C"/>
    <w:rsid w:val="00CA4E1A"/>
    <w:rsid w:val="00CA5A78"/>
    <w:rsid w:val="00CA5C99"/>
    <w:rsid w:val="00CC797E"/>
    <w:rsid w:val="00CD6174"/>
    <w:rsid w:val="00CE5C9C"/>
    <w:rsid w:val="00CF0BB3"/>
    <w:rsid w:val="00D01632"/>
    <w:rsid w:val="00D1043D"/>
    <w:rsid w:val="00D10B90"/>
    <w:rsid w:val="00D21DC4"/>
    <w:rsid w:val="00D23616"/>
    <w:rsid w:val="00D25CDB"/>
    <w:rsid w:val="00D37213"/>
    <w:rsid w:val="00D50250"/>
    <w:rsid w:val="00D60658"/>
    <w:rsid w:val="00D65111"/>
    <w:rsid w:val="00D66FB8"/>
    <w:rsid w:val="00D72569"/>
    <w:rsid w:val="00D745F5"/>
    <w:rsid w:val="00D77C93"/>
    <w:rsid w:val="00D85C8C"/>
    <w:rsid w:val="00D92EC2"/>
    <w:rsid w:val="00D9428A"/>
    <w:rsid w:val="00D94CE5"/>
    <w:rsid w:val="00D97889"/>
    <w:rsid w:val="00D9788A"/>
    <w:rsid w:val="00DA2DD2"/>
    <w:rsid w:val="00DA7496"/>
    <w:rsid w:val="00DB3994"/>
    <w:rsid w:val="00DB5508"/>
    <w:rsid w:val="00DC2401"/>
    <w:rsid w:val="00DC3404"/>
    <w:rsid w:val="00DC3412"/>
    <w:rsid w:val="00DC4071"/>
    <w:rsid w:val="00DD36CD"/>
    <w:rsid w:val="00DE10C1"/>
    <w:rsid w:val="00DF270B"/>
    <w:rsid w:val="00DF27B4"/>
    <w:rsid w:val="00DF36AC"/>
    <w:rsid w:val="00DF637D"/>
    <w:rsid w:val="00DF6D64"/>
    <w:rsid w:val="00E041E4"/>
    <w:rsid w:val="00E21D57"/>
    <w:rsid w:val="00E2631D"/>
    <w:rsid w:val="00E33340"/>
    <w:rsid w:val="00E33AA2"/>
    <w:rsid w:val="00E44465"/>
    <w:rsid w:val="00E44BB9"/>
    <w:rsid w:val="00E52190"/>
    <w:rsid w:val="00E63BC3"/>
    <w:rsid w:val="00E63DE2"/>
    <w:rsid w:val="00E66E08"/>
    <w:rsid w:val="00E72BB5"/>
    <w:rsid w:val="00E8292C"/>
    <w:rsid w:val="00E91F09"/>
    <w:rsid w:val="00EB4632"/>
    <w:rsid w:val="00EC0846"/>
    <w:rsid w:val="00EC09AC"/>
    <w:rsid w:val="00EC1320"/>
    <w:rsid w:val="00ED5843"/>
    <w:rsid w:val="00EF740E"/>
    <w:rsid w:val="00F04DCF"/>
    <w:rsid w:val="00F10C10"/>
    <w:rsid w:val="00F174AB"/>
    <w:rsid w:val="00F23093"/>
    <w:rsid w:val="00F30444"/>
    <w:rsid w:val="00F35FAE"/>
    <w:rsid w:val="00F361BB"/>
    <w:rsid w:val="00F55627"/>
    <w:rsid w:val="00F56EB8"/>
    <w:rsid w:val="00F8003D"/>
    <w:rsid w:val="00F82E3A"/>
    <w:rsid w:val="00F85736"/>
    <w:rsid w:val="00F9705E"/>
    <w:rsid w:val="00FA6051"/>
    <w:rsid w:val="00FB0EAC"/>
    <w:rsid w:val="00FB7C53"/>
    <w:rsid w:val="00FC6563"/>
    <w:rsid w:val="00FD25D7"/>
    <w:rsid w:val="00FD66DC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677B13"/>
    <w:rPr>
      <w:rFonts w:ascii="Arial" w:hAnsi="Arial"/>
      <w:sz w:val="11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Standard"/>
    <w:link w:val="TextohneEinzugZchn"/>
    <w:qFormat/>
    <w:rsid w:val="00015103"/>
    <w:pPr>
      <w:ind w:left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Untertitel">
    <w:name w:val="Subtitle"/>
    <w:basedOn w:val="TextohneEinzug"/>
    <w:next w:val="Standard"/>
    <w:link w:val="UntertitelZchn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itternetztabelle5dunkelAkzent3">
    <w:name w:val="Grid Table 5 Dark Accent 3"/>
    <w:basedOn w:val="NormaleTabelle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el">
    <w:name w:val="Title"/>
    <w:basedOn w:val="Standard"/>
    <w:next w:val="TextohneEinzug"/>
    <w:link w:val="TitelZchn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enabsatz">
    <w:name w:val="List Paragraph"/>
    <w:basedOn w:val="Standard"/>
    <w:link w:val="ListenabsatzZchn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  <w:lang w:eastAsia="de-DE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Verzeichnis1">
    <w:name w:val="toc 1"/>
    <w:basedOn w:val="Standard"/>
    <w:next w:val="Standard"/>
    <w:autoRedefine/>
    <w:uiPriority w:val="39"/>
    <w:unhideWhenUsed/>
    <w:rsid w:val="00A510C0"/>
    <w:pPr>
      <w:spacing w:after="100"/>
      <w:ind w:left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Absatz-Standardschriftar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ZitatZchn">
    <w:name w:val="Zitat Zchn"/>
    <w:basedOn w:val="Absatz-Standardschriftart"/>
    <w:link w:val="Zitat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chwacherVerweis">
    <w:name w:val="Subtle Reference"/>
    <w:basedOn w:val="Absatz-Standardschriftart"/>
    <w:uiPriority w:val="31"/>
    <w:rsid w:val="00E66E08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uchtitel">
    <w:name w:val="Book Title"/>
    <w:basedOn w:val="Absatz-Standardschriftar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Kopfzeile"/>
    <w:link w:val="BeschriftungenZchn"/>
    <w:qFormat/>
    <w:rsid w:val="00E66E08"/>
    <w:rPr>
      <w:sz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KopfzeileZchn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Kopfzeile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  <w:lang w:val="de-AT" w:eastAsia="zh-CN"/>
    </w:rPr>
  </w:style>
  <w:style w:type="character" w:customStyle="1" w:styleId="DokumententitelZchn">
    <w:name w:val="Dokumententitel Zchn"/>
    <w:basedOn w:val="KopfzeileZchn"/>
    <w:link w:val="Dokumententitel"/>
    <w:rsid w:val="00C54F6A"/>
    <w:rPr>
      <w:rFonts w:ascii="Arial" w:hAnsi="Arial"/>
      <w:noProof/>
      <w:color w:val="C00418" w:themeColor="accent1"/>
      <w:sz w:val="48"/>
      <w:lang w:val="de-AT" w:eastAsia="zh-CN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61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BAC85-51E5-496A-9855-2A9D9DCA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Klug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Wohlfarth Andrea</dc:creator>
  <cp:keywords/>
  <dc:description/>
  <cp:lastModifiedBy>Tahedl Alexander</cp:lastModifiedBy>
  <cp:revision>16</cp:revision>
  <cp:lastPrinted>2015-06-02T07:14:00Z</cp:lastPrinted>
  <dcterms:created xsi:type="dcterms:W3CDTF">2019-01-10T14:55:00Z</dcterms:created>
  <dcterms:modified xsi:type="dcterms:W3CDTF">2019-01-11T06:03:00Z</dcterms:modified>
</cp:coreProperties>
</file>